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07BB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CARRERA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Profesorado de Historia</w:t>
      </w:r>
    </w:p>
    <w:p w14:paraId="504B7350" w14:textId="637211E8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CURSO Y COMISIÓN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350CAA">
        <w:rPr>
          <w:rFonts w:ascii="Arial" w:eastAsia="Arial" w:hAnsi="Arial" w:cs="Arial"/>
          <w:color w:val="000000"/>
          <w:sz w:val="22"/>
          <w:szCs w:val="22"/>
        </w:rPr>
        <w:t>4to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año</w:t>
      </w:r>
    </w:p>
    <w:p w14:paraId="7993B0DB" w14:textId="77777777" w:rsidR="003964C6" w:rsidRPr="00350CAA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PERSPECTIVA/ESPACIO CURRICULAR/MATERIA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Pr="00350CAA">
        <w:rPr>
          <w:rFonts w:ascii="Arial" w:eastAsia="Arial" w:hAnsi="Arial" w:cs="Arial"/>
          <w:b/>
          <w:bCs/>
          <w:sz w:val="22"/>
          <w:szCs w:val="22"/>
        </w:rPr>
        <w:t>Espacio de la Práctica IV</w:t>
      </w:r>
    </w:p>
    <w:p w14:paraId="31F4B7DF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DOCENTE</w:t>
      </w:r>
      <w:r>
        <w:rPr>
          <w:rFonts w:ascii="Arial" w:eastAsia="Arial" w:hAnsi="Arial" w:cs="Arial"/>
          <w:color w:val="000000"/>
          <w:sz w:val="22"/>
          <w:szCs w:val="22"/>
        </w:rPr>
        <w:t>: Licenciado Diego Curiel</w:t>
      </w:r>
    </w:p>
    <w:p w14:paraId="143EB8A9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6B1CBA">
        <w:rPr>
          <w:rFonts w:ascii="Arial" w:eastAsia="Arial" w:hAnsi="Arial" w:cs="Arial"/>
          <w:sz w:val="22"/>
          <w:szCs w:val="22"/>
          <w:u w:val="single"/>
        </w:rPr>
        <w:t>AYUDANTE DE CÁTEDRA</w:t>
      </w:r>
      <w:r>
        <w:rPr>
          <w:rFonts w:ascii="Arial" w:eastAsia="Arial" w:hAnsi="Arial" w:cs="Arial"/>
          <w:sz w:val="22"/>
          <w:szCs w:val="22"/>
        </w:rPr>
        <w:t>: Profesora Luciana Landriel</w:t>
      </w:r>
    </w:p>
    <w:p w14:paraId="453EEC48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HORAS DE CLASES SEMANALES</w:t>
      </w:r>
      <w:r w:rsidRPr="00350CAA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2442D6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módulos</w:t>
      </w:r>
    </w:p>
    <w:p w14:paraId="19FB6B89" w14:textId="77777777" w:rsidR="003964C6" w:rsidRDefault="003964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D593764" w14:textId="77777777" w:rsidR="003964C6" w:rsidRDefault="003964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2AEE240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EXPECTATIVAS DE LOGRO </w:t>
      </w:r>
    </w:p>
    <w:p w14:paraId="4A2A92CE" w14:textId="77777777" w:rsidR="003964C6" w:rsidRDefault="003964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E4ED5B5" w14:textId="77777777" w:rsidR="003964C6" w:rsidRPr="002442D6" w:rsidRDefault="004D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eastAsia="Arial" w:hAnsi="Arial" w:cs="Arial"/>
          <w:color w:val="000000"/>
          <w:sz w:val="22"/>
          <w:szCs w:val="22"/>
        </w:rPr>
        <w:t>Reflexión sobre las competencias requeridas para el desempeño del rol docente y para el desarrollo profesional permanente.</w:t>
      </w:r>
    </w:p>
    <w:p w14:paraId="116957AD" w14:textId="77777777" w:rsidR="002442D6" w:rsidRPr="002442D6" w:rsidRDefault="002442D6" w:rsidP="002442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hAnsi="Arial" w:cs="Arial"/>
          <w:color w:val="000000"/>
          <w:sz w:val="22"/>
          <w:szCs w:val="22"/>
        </w:rPr>
        <w:t>Búsqueda, sistematización y análisis de información de diferentes fuentes, normativas y teóricas, vinculadas a la práctica docente.</w:t>
      </w:r>
    </w:p>
    <w:p w14:paraId="11552FF0" w14:textId="77777777" w:rsidR="002442D6" w:rsidRPr="002442D6" w:rsidRDefault="002442D6" w:rsidP="002442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hAnsi="Arial" w:cs="Arial"/>
          <w:color w:val="000000"/>
          <w:sz w:val="22"/>
          <w:szCs w:val="22"/>
        </w:rPr>
        <w:t>Identificación de la normativa de aplicación en distintas situaciones, referidas al personal docente, a la Institución y al Sistema Educativo en el nivel secundario</w:t>
      </w:r>
      <w:r w:rsidR="008B197C">
        <w:rPr>
          <w:rFonts w:ascii="Arial" w:hAnsi="Arial" w:cs="Arial"/>
          <w:color w:val="000000"/>
          <w:sz w:val="22"/>
          <w:szCs w:val="22"/>
        </w:rPr>
        <w:t>.</w:t>
      </w:r>
    </w:p>
    <w:p w14:paraId="0C1CC47C" w14:textId="77777777" w:rsidR="002442D6" w:rsidRPr="002442D6" w:rsidRDefault="002442D6" w:rsidP="002442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hAnsi="Arial" w:cs="Arial"/>
          <w:color w:val="000000"/>
          <w:sz w:val="22"/>
          <w:szCs w:val="22"/>
        </w:rPr>
        <w:t>Integración de los conocimientos adquiridos en los diferentes Espacios y Perspectivas, en la elaboración, fundamentación, ejecución y evaluación de Proyectos Pedagógico-Didácticos y en la resolución de situaciones problemáticas de la institución y el aula.</w:t>
      </w:r>
    </w:p>
    <w:p w14:paraId="46AA88A9" w14:textId="4CEA8C7F" w:rsidR="002442D6" w:rsidRPr="002442D6" w:rsidRDefault="002442D6" w:rsidP="002442D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hAnsi="Arial" w:cs="Arial"/>
          <w:color w:val="000000"/>
          <w:sz w:val="22"/>
          <w:szCs w:val="22"/>
        </w:rPr>
        <w:t xml:space="preserve">Apego al rigor y la disciplina </w:t>
      </w:r>
      <w:r w:rsidR="005D2B8E">
        <w:rPr>
          <w:rFonts w:ascii="Arial" w:hAnsi="Arial" w:cs="Arial"/>
          <w:color w:val="000000"/>
          <w:sz w:val="22"/>
          <w:szCs w:val="22"/>
        </w:rPr>
        <w:t>al conceptualizar</w:t>
      </w:r>
      <w:r w:rsidRPr="002442D6">
        <w:rPr>
          <w:rFonts w:ascii="Arial" w:hAnsi="Arial" w:cs="Arial"/>
          <w:color w:val="000000"/>
          <w:sz w:val="22"/>
          <w:szCs w:val="22"/>
        </w:rPr>
        <w:t xml:space="preserve"> la lectura general, específica y la posterior confrontación de autores y posturas para elaborar estados de cuestión y evitar explicaciones simplistas.</w:t>
      </w:r>
    </w:p>
    <w:p w14:paraId="17499D67" w14:textId="77777777" w:rsidR="002442D6" w:rsidRPr="002442D6" w:rsidRDefault="002442D6" w:rsidP="002442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hAnsi="Arial" w:cs="Arial"/>
          <w:color w:val="000000"/>
          <w:sz w:val="22"/>
          <w:szCs w:val="22"/>
        </w:rPr>
        <w:t>Organización y coordinación de tareas colaborativas para las observaciones y entrevistas.</w:t>
      </w:r>
    </w:p>
    <w:p w14:paraId="7E28425E" w14:textId="77777777" w:rsidR="002442D6" w:rsidRPr="002442D6" w:rsidRDefault="002442D6" w:rsidP="002442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hAnsi="Arial" w:cs="Arial"/>
          <w:color w:val="000000"/>
          <w:sz w:val="22"/>
          <w:szCs w:val="22"/>
        </w:rPr>
        <w:t>Interpretación del currículum y del cambio educativo a través de la resignificación de los conceptos vertidos por distintas escuelas pedagógico-didácticas</w:t>
      </w:r>
      <w:r w:rsidR="008B197C">
        <w:rPr>
          <w:rFonts w:ascii="Arial" w:hAnsi="Arial" w:cs="Arial"/>
          <w:color w:val="000000"/>
          <w:sz w:val="22"/>
          <w:szCs w:val="22"/>
        </w:rPr>
        <w:t xml:space="preserve"> y sobre las Nuevas Tecnologías educativas.</w:t>
      </w:r>
    </w:p>
    <w:p w14:paraId="69871B10" w14:textId="41DA94B8" w:rsidR="002442D6" w:rsidRPr="002442D6" w:rsidRDefault="002442D6" w:rsidP="002442D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hAnsi="Arial" w:cs="Arial"/>
          <w:color w:val="000000"/>
          <w:sz w:val="22"/>
          <w:szCs w:val="22"/>
        </w:rPr>
        <w:t xml:space="preserve">Atención a la diversidad socio-cultural y personal de sus </w:t>
      </w:r>
      <w:r w:rsidR="005D2B8E">
        <w:rPr>
          <w:rFonts w:ascii="Arial" w:hAnsi="Arial" w:cs="Arial"/>
          <w:color w:val="000000"/>
          <w:sz w:val="22"/>
          <w:szCs w:val="22"/>
        </w:rPr>
        <w:t>estudiantes</w:t>
      </w:r>
      <w:r w:rsidR="008B197C">
        <w:rPr>
          <w:rFonts w:ascii="Arial" w:hAnsi="Arial" w:cs="Arial"/>
          <w:color w:val="000000"/>
          <w:sz w:val="22"/>
          <w:szCs w:val="22"/>
        </w:rPr>
        <w:t xml:space="preserve"> de escuelas asociadas</w:t>
      </w:r>
      <w:r w:rsidRPr="002442D6">
        <w:rPr>
          <w:rFonts w:ascii="Arial" w:hAnsi="Arial" w:cs="Arial"/>
          <w:color w:val="000000"/>
          <w:sz w:val="22"/>
          <w:szCs w:val="22"/>
        </w:rPr>
        <w:t>, a través de la elaboración de propuestas didácticas flexibles que promuevan la calidad y la equidad educativa.</w:t>
      </w:r>
    </w:p>
    <w:p w14:paraId="7F262C05" w14:textId="103A609E" w:rsidR="003964C6" w:rsidRPr="002442D6" w:rsidRDefault="008B19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Implementación</w:t>
      </w:r>
      <w:r w:rsidR="004D4381" w:rsidRPr="002442D6">
        <w:rPr>
          <w:rFonts w:ascii="Arial" w:eastAsia="Arial" w:hAnsi="Arial" w:cs="Arial"/>
          <w:color w:val="000000"/>
          <w:sz w:val="22"/>
          <w:szCs w:val="22"/>
        </w:rPr>
        <w:t xml:space="preserve"> de propuestas didácticas que tengan en cuenta el aprendizaje </w:t>
      </w:r>
      <w:r w:rsidR="005D2B8E">
        <w:rPr>
          <w:rFonts w:ascii="Arial" w:eastAsia="Arial" w:hAnsi="Arial" w:cs="Arial"/>
          <w:color w:val="000000"/>
          <w:sz w:val="22"/>
          <w:szCs w:val="22"/>
        </w:rPr>
        <w:t xml:space="preserve">y </w:t>
      </w:r>
      <w:r w:rsidR="004D4381" w:rsidRPr="002442D6">
        <w:rPr>
          <w:rFonts w:ascii="Arial" w:eastAsia="Arial" w:hAnsi="Arial" w:cs="Arial"/>
          <w:color w:val="000000"/>
          <w:sz w:val="22"/>
          <w:szCs w:val="22"/>
        </w:rPr>
        <w:t>que puedan realizar los</w:t>
      </w:r>
      <w:r w:rsidR="005D2B8E">
        <w:rPr>
          <w:rFonts w:ascii="Arial" w:eastAsia="Arial" w:hAnsi="Arial" w:cs="Arial"/>
          <w:color w:val="000000"/>
          <w:sz w:val="22"/>
          <w:szCs w:val="22"/>
        </w:rPr>
        <w:t xml:space="preserve"> y las</w:t>
      </w:r>
      <w:r w:rsidR="004D4381" w:rsidRPr="002442D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D2B8E">
        <w:rPr>
          <w:rFonts w:ascii="Arial" w:eastAsia="Arial" w:hAnsi="Arial" w:cs="Arial"/>
          <w:color w:val="000000"/>
          <w:sz w:val="22"/>
          <w:szCs w:val="22"/>
        </w:rPr>
        <w:t>estudiantes</w:t>
      </w:r>
      <w:r w:rsidR="004D4381" w:rsidRPr="002442D6">
        <w:rPr>
          <w:rFonts w:ascii="Arial" w:eastAsia="Arial" w:hAnsi="Arial" w:cs="Arial"/>
          <w:color w:val="000000"/>
          <w:sz w:val="22"/>
          <w:szCs w:val="22"/>
        </w:rPr>
        <w:t xml:space="preserve"> en ámbitos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escolares y</w:t>
      </w:r>
      <w:r w:rsidR="004D4381" w:rsidRPr="002442D6">
        <w:rPr>
          <w:rFonts w:ascii="Arial" w:eastAsia="Arial" w:hAnsi="Arial" w:cs="Arial"/>
          <w:color w:val="000000"/>
          <w:sz w:val="22"/>
          <w:szCs w:val="22"/>
        </w:rPr>
        <w:t xml:space="preserve"> extraescolares, </w:t>
      </w:r>
      <w:r>
        <w:rPr>
          <w:rFonts w:ascii="Arial" w:eastAsia="Arial" w:hAnsi="Arial" w:cs="Arial"/>
          <w:color w:val="000000"/>
          <w:sz w:val="22"/>
          <w:szCs w:val="22"/>
        </w:rPr>
        <w:t>en tiempos de cultura digital</w:t>
      </w:r>
      <w:r w:rsidR="004D4381" w:rsidRPr="002442D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673BBA4" w14:textId="77777777" w:rsidR="003964C6" w:rsidRPr="002442D6" w:rsidRDefault="004D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eastAsia="Arial" w:hAnsi="Arial" w:cs="Arial"/>
          <w:color w:val="000000"/>
          <w:sz w:val="22"/>
          <w:szCs w:val="22"/>
        </w:rPr>
        <w:t>Coherencia de los Proyectos Pedagógico-Didácticos elaborados con los lineamientos Curriculares de la Jurisdicción</w:t>
      </w:r>
      <w:r w:rsidR="008B197C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0F27E49" w14:textId="77777777" w:rsidR="003964C6" w:rsidRPr="002442D6" w:rsidRDefault="004D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eastAsia="Arial" w:hAnsi="Arial" w:cs="Arial"/>
          <w:color w:val="000000"/>
          <w:sz w:val="22"/>
          <w:szCs w:val="22"/>
        </w:rPr>
        <w:t>Vinculación de los distintos elementos y procesos que componen la tarea pedagógico-didáctica desde el planeamiento hasta la evaluación</w:t>
      </w:r>
      <w:r w:rsidR="008B197C">
        <w:rPr>
          <w:rFonts w:ascii="Arial" w:eastAsia="Arial" w:hAnsi="Arial" w:cs="Arial"/>
          <w:color w:val="000000"/>
          <w:sz w:val="22"/>
          <w:szCs w:val="22"/>
        </w:rPr>
        <w:t xml:space="preserve"> atravesados por la E.S.I.</w:t>
      </w:r>
    </w:p>
    <w:p w14:paraId="01E38C2B" w14:textId="77777777" w:rsidR="003964C6" w:rsidRPr="002442D6" w:rsidRDefault="004D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eastAsia="Arial" w:hAnsi="Arial" w:cs="Arial"/>
          <w:color w:val="000000"/>
          <w:sz w:val="22"/>
          <w:szCs w:val="22"/>
        </w:rPr>
        <w:t xml:space="preserve">Valoración de una mirada amplia y de la interrelación constructiva con otras disciplinas sociales.  </w:t>
      </w:r>
    </w:p>
    <w:p w14:paraId="1184F257" w14:textId="194CAE51" w:rsidR="003964C6" w:rsidRPr="002442D6" w:rsidRDefault="004D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eastAsia="Arial" w:hAnsi="Arial" w:cs="Arial"/>
          <w:color w:val="000000"/>
          <w:sz w:val="22"/>
          <w:szCs w:val="22"/>
        </w:rPr>
        <w:t xml:space="preserve">Valoración de la función docente y su rol como transmisor de la cultura, agente de cambio y de desarrollo personal, </w:t>
      </w:r>
      <w:r w:rsidR="00980613">
        <w:rPr>
          <w:rFonts w:ascii="Arial" w:eastAsia="Arial" w:hAnsi="Arial" w:cs="Arial"/>
          <w:color w:val="000000"/>
          <w:sz w:val="22"/>
          <w:szCs w:val="22"/>
        </w:rPr>
        <w:t xml:space="preserve">asumiendo </w:t>
      </w:r>
      <w:r w:rsidRPr="002442D6">
        <w:rPr>
          <w:rFonts w:ascii="Arial" w:eastAsia="Arial" w:hAnsi="Arial" w:cs="Arial"/>
          <w:color w:val="000000"/>
          <w:sz w:val="22"/>
          <w:szCs w:val="22"/>
        </w:rPr>
        <w:t xml:space="preserve">profesión y vocación que demanda ejercicio de virtudes, de una ética profesional y de humildad con respecto al conocimiento y el compromiso en su búsqueda.  </w:t>
      </w:r>
    </w:p>
    <w:p w14:paraId="3451A73C" w14:textId="77777777" w:rsidR="003964C6" w:rsidRPr="002442D6" w:rsidRDefault="004D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eastAsia="Arial" w:hAnsi="Arial" w:cs="Arial"/>
          <w:color w:val="000000"/>
          <w:sz w:val="22"/>
          <w:szCs w:val="22"/>
        </w:rPr>
        <w:t xml:space="preserve">Autoevaluación y corrección permanente de los propósitos y mecanismos utilizados en el aula. </w:t>
      </w:r>
    </w:p>
    <w:p w14:paraId="3B89790C" w14:textId="77777777" w:rsidR="003964C6" w:rsidRPr="002442D6" w:rsidRDefault="004D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eastAsia="Arial" w:hAnsi="Arial" w:cs="Arial"/>
          <w:color w:val="000000"/>
          <w:sz w:val="22"/>
          <w:szCs w:val="22"/>
        </w:rPr>
        <w:t>Valoración del lenguaje preciso y claro como expresión y organización del pensamiento.</w:t>
      </w:r>
    </w:p>
    <w:p w14:paraId="23F58971" w14:textId="77777777" w:rsidR="003964C6" w:rsidRPr="002442D6" w:rsidRDefault="004D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442D6">
        <w:rPr>
          <w:rFonts w:ascii="Arial" w:eastAsia="Arial" w:hAnsi="Arial" w:cs="Arial"/>
          <w:color w:val="000000"/>
          <w:sz w:val="22"/>
          <w:szCs w:val="22"/>
        </w:rPr>
        <w:t xml:space="preserve">Disposición para la reflexión en relación con problemáticas sociales, la necesidad de perfeccionamiento profesional constante y de las implicancias éticas que el rol docente conlleva.   </w:t>
      </w:r>
    </w:p>
    <w:p w14:paraId="1DA683DA" w14:textId="77777777" w:rsidR="003964C6" w:rsidRDefault="004D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 w:rsidRPr="002442D6">
        <w:rPr>
          <w:rFonts w:ascii="Arial" w:eastAsia="Arial" w:hAnsi="Arial" w:cs="Arial"/>
          <w:color w:val="000000"/>
          <w:sz w:val="22"/>
          <w:szCs w:val="22"/>
        </w:rPr>
        <w:t>Reflexión permanente sobre la realidad social como resultado de la construcción histórico-social y como objeto central del trabajo científico inserto en el paradigm</w:t>
      </w:r>
      <w:r>
        <w:rPr>
          <w:rFonts w:ascii="Arial" w:eastAsia="Arial" w:hAnsi="Arial" w:cs="Arial"/>
          <w:color w:val="000000"/>
          <w:sz w:val="22"/>
          <w:szCs w:val="22"/>
        </w:rPr>
        <w:t>a de la complejidad.</w:t>
      </w:r>
    </w:p>
    <w:p w14:paraId="2C9BDB8B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CONTENIDOS</w:t>
      </w:r>
    </w:p>
    <w:p w14:paraId="724225E1" w14:textId="77777777" w:rsidR="003964C6" w:rsidRDefault="003964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EB42664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Bloque 1 - Construcción del rol docente.</w:t>
      </w:r>
    </w:p>
    <w:p w14:paraId="1031BBB3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Articulación del saber y el saber enseñar en Ciencias Sociales y particularmente en Historia.</w:t>
      </w:r>
    </w:p>
    <w:p w14:paraId="5EFA6EC2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Reflexión sobre la propia práctica como estrategia de Formación Permanente.</w:t>
      </w:r>
    </w:p>
    <w:p w14:paraId="4877F32D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Colaboración e integración en Equipos de Trabajo para la interpretación de la currícula y otras actividades institucionales.</w:t>
      </w:r>
    </w:p>
    <w:p w14:paraId="3CB8D200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Análisis de los marcos normativos que regulan la profesión docente. </w:t>
      </w:r>
    </w:p>
    <w:p w14:paraId="195D1CE0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Bloque 2 - Intervención en contextos específicos.</w:t>
      </w:r>
    </w:p>
    <w:p w14:paraId="24296CCE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Adecuación a situaciones de diversidad cultural y social.</w:t>
      </w:r>
    </w:p>
    <w:p w14:paraId="643FF3D9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Articulación de aportes a otros agentes socializadores.</w:t>
      </w:r>
    </w:p>
    <w:p w14:paraId="047AC3F2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Identificación de las principales dificultades de aprendizaje en el campo de las distintas Ciencias Sociales y en la construcción de conceptos referidos a la realidad social.</w:t>
      </w:r>
    </w:p>
    <w:p w14:paraId="64E3B8BF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Desarrollo de Proyectos para los campos problemáticos de abordaje de lo espacial-temporal/ económico-político/ socio-cultural específicos.</w:t>
      </w:r>
    </w:p>
    <w:p w14:paraId="2C10FDFF" w14:textId="77777777" w:rsidR="00980613" w:rsidRDefault="00980613" w:rsidP="0098061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Diseño y aplicación de estrategias de Compensación.</w:t>
      </w:r>
    </w:p>
    <w:p w14:paraId="0F3369F5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i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Bloque 3 - Elaboración, implementación y evaluación de Proyectos de enseñanza.</w:t>
      </w:r>
    </w:p>
    <w:p w14:paraId="42748511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Encuadre en el Diseño Curricular Jurisdiccional.</w:t>
      </w:r>
    </w:p>
    <w:p w14:paraId="0B21A556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Integración de los aprendizajes realizados en los diferentes Espacios Formativos.</w:t>
      </w:r>
    </w:p>
    <w:p w14:paraId="24D084A6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Justificación a partir de los marcos teórico-prácticos construidos.</w:t>
      </w:r>
    </w:p>
    <w:p w14:paraId="6E7D94D1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Aplicación en situaciones reales del mundo social en el que están involucrados los integrantes de la comunidad educativa.</w:t>
      </w:r>
    </w:p>
    <w:p w14:paraId="62C2FED3" w14:textId="7A8E92F3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Creatividad para renovar las formas y estilos de transmisión, presentación y relación con </w:t>
      </w:r>
      <w:r w:rsidR="00980613">
        <w:rPr>
          <w:rFonts w:ascii="Arial" w:eastAsia="Arial" w:hAnsi="Arial" w:cs="Arial"/>
          <w:color w:val="000000"/>
          <w:sz w:val="22"/>
          <w:szCs w:val="22"/>
        </w:rPr>
        <w:t>estudiantes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DB6C9E1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Promoción del pensamiento divergente.</w:t>
      </w:r>
    </w:p>
    <w:p w14:paraId="186BA5CA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Amplitud para resignificar sus discursos y prácticas pedagógicas y didácticas y para ampliar sus mapas conceptuales específicos de las Ciencias Sociales.</w:t>
      </w:r>
    </w:p>
    <w:p w14:paraId="74C40355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Afán por la profundización, extensión e intensificación del conocimiento de lo social. </w:t>
      </w:r>
    </w:p>
    <w:p w14:paraId="1EC0C2A0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Evaluación fundamentada en criterios pertinentes.</w:t>
      </w:r>
    </w:p>
    <w:p w14:paraId="63F73995" w14:textId="6339B32D" w:rsidR="003964C6" w:rsidRDefault="003964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79BACAD" w14:textId="6A3C2ED4" w:rsidR="00AB6EB2" w:rsidRDefault="00AB6E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E68F195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 xml:space="preserve">BIBLIOGRAFIA </w:t>
      </w:r>
    </w:p>
    <w:p w14:paraId="3B089C8C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Alderoqui, Silvia y otros. (1996). Los CBC y la enseñanza de las ciencias Sociales. AZ edit. Bs.As.</w:t>
      </w:r>
    </w:p>
    <w:p w14:paraId="546A8245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Aisenberg, Beatriz y Alderoqui, Silvia (comps) (1994) Didáctica de las Ciencias Sociales. Aportes y reflexión. Piados. Bs. As.</w:t>
      </w:r>
    </w:p>
    <w:p w14:paraId="151481FC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 (2005) Didáctica de las Ciencias Sociales. Teorías con prácticas. Paidos. Bs.As. </w:t>
      </w:r>
    </w:p>
    <w:p w14:paraId="4ECB701F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Anijovich Rebeca. (2017) La evaluación como oportunidad. Buenos Aires. Paidos.</w:t>
      </w:r>
    </w:p>
    <w:p w14:paraId="6D992B5A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Brailovsky, Daniel - Menchon, Ángela. (2014). Estrategias de escritura en la formación. Bs. As. Noveduc</w:t>
      </w:r>
    </w:p>
    <w:p w14:paraId="28211096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Camilloni, A. W., Davini, M. C., Edelstein, G., Litwin, E., Souto, M., &amp; Barco, S. (1996). Corrientes didácticas contemporáneas. Paidós.</w:t>
      </w:r>
    </w:p>
    <w:p w14:paraId="17860BC2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Camilloni, Alicia y otros (2010); La evaluación de los aprendizajes en el debate didáctico contemporáneo, Bs.As.: Paidós, 2010 </w:t>
      </w:r>
    </w:p>
    <w:p w14:paraId="0C7DCCF9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Camillioni, Alicia, Cols, E., Basabe, L. (2007) El Saber didáctico. Bs. As. Paidos.</w:t>
      </w:r>
    </w:p>
    <w:p w14:paraId="512D2879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Carretero, Mario. (1999) Las Ciencias Sociales y la Historia. Bs.As. Aiqué. </w:t>
      </w:r>
    </w:p>
    <w:p w14:paraId="4C7696C1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Carretero, Mario y José A. Castorina. (2010) La construcción del conocimiento histórico. Enseñanza, narración e identidades, Bs.As.: Paidós.</w:t>
      </w:r>
    </w:p>
    <w:p w14:paraId="7C823A0F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 Cunha. El curriculum como speculum. 1Diplomatura de Extensión en Educación Sexual Integral. Extension universitaria. Filo, UBA</w:t>
      </w:r>
    </w:p>
    <w:p w14:paraId="2AFA4A63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D.G. de C. y E. diseños curriculares de Ciencias Sociales de 1°, Historia 2° y 3° Escuela Secundaria.</w:t>
      </w:r>
    </w:p>
    <w:p w14:paraId="5F047208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 diseños curriculares de Historia 4°, 5° y 6° Escuela Secundaria.</w:t>
      </w:r>
    </w:p>
    <w:p w14:paraId="48979457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 diseños curriculares de Política y Ciudadanía 5° Escuela Secundaria.</w:t>
      </w:r>
    </w:p>
    <w:p w14:paraId="7A22BBF9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 diseños curriculares de Trabajo y Ciudadanía 6° Escuela Secundaria.</w:t>
      </w:r>
    </w:p>
    <w:p w14:paraId="21922EA7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____________diseño Curricular de Construcción de Ciudadanía.</w:t>
      </w:r>
    </w:p>
    <w:p w14:paraId="0014856D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____________Reglamento general de las instituciones educativas de la provincia de Bs.As.</w:t>
      </w:r>
    </w:p>
    <w:p w14:paraId="2E4F6863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____________Guía para la intervención en situaciones conflictivas en el escenario escolar, 2012.</w:t>
      </w:r>
    </w:p>
    <w:p w14:paraId="376463E0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Edelstein, G., Latorre, A., Lucarelli, E., Isabel, M. (2011). Formar y formarse en la enseñanza. Paidós.</w:t>
      </w:r>
    </w:p>
    <w:p w14:paraId="55BCD529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Fulco, Veronica. La Educación Sexual integral será feminista o no será, pag 1 a 9. Diplomatura de Extensión en Educación Sexual Integral. Extension universitaria. Filo, UBA</w:t>
      </w:r>
    </w:p>
    <w:p w14:paraId="484A74CA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Litwin, Edith (2009) El oficio de enseñar. Condiciones y contextos. Bs. As. Paidos</w:t>
      </w:r>
    </w:p>
    <w:p w14:paraId="6B6F3CA0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Madariaga, Juan (2019) Identidades, Género y Educación. </w:t>
      </w:r>
    </w:p>
    <w:p w14:paraId="2575BEC3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Maggio, Mariana. (2012). Enriquecer la ensenanza. Los ambientes con alta disposición tecnológica como oportunidad - 1a ed.- Buenos Aires, Paidós.</w:t>
      </w:r>
    </w:p>
    <w:p w14:paraId="31240367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Min. De Educ. de la Nación. Nuestra escuela 1. NORMATIVAS. Bs.As.: 2014.</w:t>
      </w:r>
    </w:p>
    <w:p w14:paraId="4DA3419C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Min. De Educ. de la Nación. Nuestra escuela 2. NORMATIVAS. Bs.As.: 2014.</w:t>
      </w:r>
    </w:p>
    <w:p w14:paraId="0B18EA8C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Min. De Educ. de la Nación. Nuestra escuela 3. NORMATIVAS. Bs.As.: 2014.</w:t>
      </w:r>
    </w:p>
    <w:p w14:paraId="55EAAD69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Min. De Educ. de la Nación. Nuestra escuela 4. NORMATIVAS. Bs.As.: 2015.</w:t>
      </w:r>
    </w:p>
    <w:p w14:paraId="270B89F6" w14:textId="22A9C683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Min. De Educ. de la Nación. Marina Mirta.  </w:t>
      </w:r>
      <w:r w:rsidR="00AB6EB2">
        <w:rPr>
          <w:rFonts w:ascii="Arial" w:eastAsia="Arial" w:hAnsi="Arial" w:cs="Arial"/>
          <w:color w:val="000000"/>
          <w:sz w:val="22"/>
          <w:szCs w:val="22"/>
        </w:rPr>
        <w:t xml:space="preserve">Lineamientos curriculares ESI. </w:t>
      </w:r>
      <w:r>
        <w:rPr>
          <w:rFonts w:ascii="Arial" w:eastAsia="Arial" w:hAnsi="Arial" w:cs="Arial"/>
          <w:color w:val="000000"/>
          <w:sz w:val="22"/>
          <w:szCs w:val="22"/>
        </w:rPr>
        <w:t>Educación sexual integral para la educación secundaria, cuadernos de ESI. Bs.As.: 2010</w:t>
      </w:r>
    </w:p>
    <w:p w14:paraId="0CE65DD5" w14:textId="77777777" w:rsidR="00AB6EB2" w:rsidRDefault="00AB6EB2" w:rsidP="00AB6E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Morgade, G. y equipo - A doce años de la ley ESI</w:t>
      </w:r>
    </w:p>
    <w:p w14:paraId="7EFDA667" w14:textId="77777777" w:rsidR="00AB6EB2" w:rsidRDefault="00AB6EB2" w:rsidP="00AB6E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Morgade, Graciela (2001) Aprender a ser mujer, aprender a ser varón.</w:t>
      </w:r>
    </w:p>
    <w:p w14:paraId="00B85CAA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Perrenoud P. (2008) La evaluación de los alumnos. De la producción de la excelencia a la regulación de los aprendizajes. Entre dos lógicas. Buenos Aires. Colihue.</w:t>
      </w:r>
    </w:p>
    <w:p w14:paraId="3BC7A55F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Rivas, A. (2014) Revivir las aulas. Un libro para cambiar la educación. Bs. As. Penguin Random House.</w:t>
      </w:r>
    </w:p>
    <w:p w14:paraId="75200F84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Sanjurjo, España y Foresi (2014) La enseñanza de las Cs sociales en la escuela</w:t>
      </w:r>
    </w:p>
    <w:p w14:paraId="6A0036BB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Vilar, Pierre. (1999) Iniciación al vocabulario del análisis histórico. Barcelona. Crítica.</w:t>
      </w:r>
    </w:p>
    <w:p w14:paraId="4D93D3B9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lastRenderedPageBreak/>
        <w:t>NORMATIVAS:</w:t>
      </w:r>
    </w:p>
    <w:p w14:paraId="3B2E412A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LEY DE EDUCACIÓN NACIONAL N° 26206. 2006.</w:t>
      </w:r>
    </w:p>
    <w:p w14:paraId="7886C3BE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LEY DE EDUCACIÓN PROVINCIAL DE BUENOS AIRES 13688, 2006.</w:t>
      </w:r>
    </w:p>
    <w:p w14:paraId="651047E8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MARCO GENERAL DE POLÍTICA CURRICULAR. NIVELES Y MODALIDADES DE SISTEMA EDUCATIVO.RES. 3655/07.</w:t>
      </w:r>
    </w:p>
    <w:p w14:paraId="3CA38119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DISEÑOS CURRICULARES DE CIENCIAS SOCIALES DE 1°, Y DE HISTORIA DE LA ESCUELA SECUNDARIA.</w:t>
      </w:r>
    </w:p>
    <w:p w14:paraId="679C728C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CURRICULUM PRIORITARIO 2020-2021. SECUNDARIA</w:t>
      </w:r>
    </w:p>
    <w:p w14:paraId="77E35639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RESOLUCIÓN 2299/11</w:t>
      </w:r>
    </w:p>
    <w:p w14:paraId="676FC217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RESOLUCIÓN 587/11</w:t>
      </w:r>
    </w:p>
    <w:p w14:paraId="4575D016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COMUNICACIÓN CONJUNTA 1/12 – GUÍA DE INTERVENCIÓN EN SITUACIONES CONFLICTIVAS.</w:t>
      </w:r>
    </w:p>
    <w:p w14:paraId="53BCACC4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LINEAMIENTOS ESI</w:t>
      </w:r>
    </w:p>
    <w:p w14:paraId="083CADB4" w14:textId="77777777" w:rsidR="00DA16F2" w:rsidRDefault="00DA16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Resoluciones y marco normativo en contexto de pandemia 2020 - 2021</w:t>
      </w:r>
    </w:p>
    <w:p w14:paraId="1AE08558" w14:textId="77777777" w:rsidR="003964C6" w:rsidRDefault="003964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268483A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BIBLIOGRAFÍA COMPLEMENTARIA DE CONSULTA </w:t>
      </w:r>
    </w:p>
    <w:p w14:paraId="65A7A8F1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Agostino, Hilda, Diaz, Honorio Alberto (1996) Historia para el siglo XXI. Nuevas instancias educativas. Siglo XX Algunos hitos en Historia. Bs.As. U. N. De la Matanza.</w:t>
      </w:r>
    </w:p>
    <w:p w14:paraId="6C091784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Agostino, Hilda (1996). Ciencias Sociales. Teoría y Didáctica. Bs.As. Floppy.</w:t>
      </w:r>
    </w:p>
    <w:p w14:paraId="33D8075C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Anijovich, R (2011) Evaluar para aprender. Conceptos e instrumentos. Aique.</w:t>
      </w:r>
    </w:p>
    <w:p w14:paraId="019F1730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Benadiba, Laura (2007) Historia oral, relatos y memorias, Bs.As.: Maipue.</w:t>
      </w:r>
    </w:p>
    <w:p w14:paraId="4F4939D8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Camillioni Alicia W; Davini, María Cristina; Edelstein, Gloria; Litwin, Edith; Souto Marta y Susana Barco (1996); Corrientes didácticas contemporáneas. Bs.As.: Paidós.</w:t>
      </w:r>
    </w:p>
    <w:p w14:paraId="473CF028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Carnovale - Larramendy. (2010) Pensar la historia reciente en la escuela</w:t>
      </w:r>
    </w:p>
    <w:p w14:paraId="07D607ED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Amézola, Gonzalo; Carlos, María Matilde y Guindi, Patricia (2018). Los deseos imaginarios de los residentes. Servicio de Publicaciones de la Universidad de Murcia. Murcia (España) ISSN edición impresa: 1699-2105. ISSN edición web (http://revistas.um.es/educatio): 1989-466X</w:t>
      </w:r>
    </w:p>
    <w:p w14:paraId="38FAB6F6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Tella, Torcuato y otros (2001) Diccionario de Ciencias Sociales y políticas, Bs. As.: Emece.</w:t>
      </w:r>
    </w:p>
    <w:p w14:paraId="0549C720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Dussel, Inés y Gutiérrez, Daniela (Comps.) (2006). Educar la mirada. Políticas y pedagogías de la imagen. Buenos Aires: Manantial/FLACSO, OSDE.</w:t>
      </w:r>
    </w:p>
    <w:p w14:paraId="7A68BC3C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Elaskar, María Rosa (2013). El uso de las TICs para resignificar la ensenanza de la historia en las aulas. XIV Jornadas Interescuelas/Departamentos de Historia. Departamento de Historia de</w:t>
      </w:r>
      <w:r w:rsidR="00BC18D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la Facultad de Filosofía y Letras. Universidad Nacional de Cuyo, Mendoza.</w:t>
      </w:r>
    </w:p>
    <w:p w14:paraId="1F0A510B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Garcés, Marina (2020). Escuela de aprendices. Barcelona, Galaxia Gutemberg.</w:t>
      </w:r>
    </w:p>
    <w:p w14:paraId="69D3E797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Gómez Carrasco, Cosme y Pedro Miralles Martínez. (2018) “Las competencias históricas en perspectiva comparada“, Enfoques internacionales sobre su desarrollo y evaluación. Educatio Siglo XXI, 36(1 Mar-Jun), 11-20. Recuperado a partir de https://revistas.um.es/educatio/article/view/324121.</w:t>
      </w:r>
    </w:p>
    <w:p w14:paraId="01686879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Litwin, E (2008) Las configuraciones didácticas. Una nueva agenda para la enseñanza superior,Bs.As</w:t>
      </w:r>
      <w:r w:rsidR="00ED0567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Paidós.</w:t>
      </w:r>
    </w:p>
    <w:p w14:paraId="1D7C8A8E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Maggio, Mariana. (2012). Enriquecer la ensenanza. Los ambientes con alta disposición tecnológica como oportunidad - 1a ed.- Buenos Aires, Paidós.</w:t>
      </w:r>
    </w:p>
    <w:p w14:paraId="4DDC1D96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Maggio, Mariana. (2018). Reinventar la clase en la universidad. Buenos Aires, Paidos.</w:t>
      </w:r>
    </w:p>
    <w:p w14:paraId="1067EB15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Min. De Educ. de la Nación. CFE, Filo UBA. Nuestra escuela. La enseñanza de la Historia a partir de la incorporación de las TIC.</w:t>
      </w:r>
    </w:p>
    <w:p w14:paraId="7DB24FDA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Min. De Educ. de la Nación. Cuadernos de trabajo. Serie política educativa. Nuestra escuela. Bs. As: 2014.</w:t>
      </w:r>
    </w:p>
    <w:p w14:paraId="3CAE6C7C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Min. De Educ. de la Nación. Adamoli, María Celeste. Pensar la Democracia. Treinta ejercicios para trabajar en el aula. Bs.As.: Enero de 2014.</w:t>
      </w:r>
    </w:p>
    <w:p w14:paraId="0A84A87E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Min. De Educ. de la Nación, Adamoli, María Celeste. Terrorismo de Estado en Argentina. Preguntas, respuestas y propuestas para su enseñanza. Bs.As.: 2014.</w:t>
      </w:r>
    </w:p>
    <w:p w14:paraId="1E409C47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Min. De Educ. de la Nación. Adamoli, María Celeste. Pensar Malvinas. Una selección de documentales testimoniales, ficcionales y fotográficos para trabajar en el aula. Bs. As: 2014.</w:t>
      </w:r>
    </w:p>
    <w:p w14:paraId="2FB8139B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Min. De Educ. de la Nación. Múltiples voces para el bicentenario. Material complementario para Historia y Formación ética y ciudadana. Bs.As.: 2012.</w:t>
      </w:r>
    </w:p>
    <w:p w14:paraId="43D4E38C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Perrenoud P. (2001) La construcción del éxito y del fracaso escolar. Madrid. Morata.</w:t>
      </w:r>
    </w:p>
    <w:p w14:paraId="592A3B37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Perrenoud P. (2008) La evaluación de los alumnos. De la producción de la excelencia a la regulación de los aprendizajes. Entre dos lógicas. Buenos Aires. Colihue.</w:t>
      </w:r>
    </w:p>
    <w:p w14:paraId="442E8027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Pineau, Pablo (1995) La escolarización de la provincia de Buenos Aires (1875-1930): Una versión posible. Bs.As.: Publicaciones del CBC</w:t>
      </w:r>
    </w:p>
    <w:p w14:paraId="1218A17E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Sanjurjo, España</w:t>
      </w:r>
      <w:r w:rsidR="005808E6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Foresi (2014) La enseñanza de las Ciencias sociales en la escuela. Bs</w:t>
      </w:r>
      <w:r w:rsidR="005808E6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="005808E6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, Homo Sapiens.</w:t>
      </w:r>
    </w:p>
    <w:p w14:paraId="55F80BA8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Terigi, Claudia (1999) Currículum. Itinerarios para aprehender un territorio. Bs.As.: Santillana.</w:t>
      </w:r>
    </w:p>
    <w:p w14:paraId="51B295D2" w14:textId="05D466C3" w:rsidR="00AB6EB2" w:rsidRDefault="00AB6EB2" w:rsidP="00AB6E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UBA. Aproximaciones al campo de la educación sexual.</w:t>
      </w:r>
    </w:p>
    <w:p w14:paraId="4B2A7A52" w14:textId="267E3B69" w:rsidR="00AB6EB2" w:rsidRDefault="00AB6EB2" w:rsidP="00AB6E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UBA. Dimensiones y fundamentos de la Educación Sexual Integral</w:t>
      </w:r>
    </w:p>
    <w:p w14:paraId="37A37E3F" w14:textId="161E696D" w:rsidR="00AB6EB2" w:rsidRDefault="00AB6EB2" w:rsidP="00AB6E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UBA. ESI e Historia. ESI y Formación Ética y Ciudadana.</w:t>
      </w:r>
    </w:p>
    <w:p w14:paraId="4F9BE538" w14:textId="77777777" w:rsidR="009923AC" w:rsidRDefault="009923AC" w:rsidP="005808E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09FBABE" w14:textId="14064543" w:rsidR="003964C6" w:rsidRPr="00AB6EB2" w:rsidRDefault="004D4381" w:rsidP="005808E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>La bibliografía propuesta está pensada para el aporte de lineamientos teóric</w:t>
      </w:r>
      <w:r w:rsidR="00D271D4"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>s básicos</w:t>
      </w:r>
      <w:r w:rsidR="0072262B"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, y de referencia normativa, en integración </w:t>
      </w:r>
      <w:r w:rsidR="00D271D4"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>con</w:t>
      </w:r>
      <w:r w:rsidR="0072262B"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la trayectoria de los y las estudiantes en sus espacios formativos previos, </w:t>
      </w:r>
      <w:r w:rsidR="00D271D4"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y </w:t>
      </w:r>
      <w:r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en </w:t>
      </w:r>
      <w:r w:rsidR="00D271D4"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>coherencia</w:t>
      </w:r>
      <w:r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a la propuesta, desde la cual se buscará a</w:t>
      </w:r>
      <w:r w:rsidR="00980613">
        <w:rPr>
          <w:rFonts w:ascii="Arial" w:eastAsia="Arial" w:hAnsi="Arial" w:cs="Arial"/>
          <w:i/>
          <w:iCs/>
          <w:color w:val="000000"/>
          <w:sz w:val="22"/>
          <w:szCs w:val="22"/>
        </w:rPr>
        <w:t>proximarse</w:t>
      </w:r>
      <w:r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a la relación entre teoría y práctica, siendo flexible en su adopción obligatoria de acuerdo al consenso, interés y necesidades de la cátedra y de los</w:t>
      </w:r>
      <w:r w:rsidR="00D271D4"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y las</w:t>
      </w:r>
      <w:r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estudiantes. Además se propone bibliografía complementaria de consulta</w:t>
      </w:r>
      <w:r w:rsidR="0072262B"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>,</w:t>
      </w:r>
      <w:r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que podrá sumarse de acuerdo a necesidades o requerimientos de la misma dinámica de la cursada.</w:t>
      </w:r>
      <w:r w:rsidR="005808E6"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  <w:r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Se aportarán, </w:t>
      </w:r>
      <w:r w:rsidR="009C32A5">
        <w:rPr>
          <w:rFonts w:ascii="Arial" w:eastAsia="Arial" w:hAnsi="Arial" w:cs="Arial"/>
          <w:i/>
          <w:iCs/>
          <w:color w:val="000000"/>
          <w:sz w:val="22"/>
          <w:szCs w:val="22"/>
        </w:rPr>
        <w:t>también</w:t>
      </w:r>
      <w:r w:rsidRPr="00AB6EB2">
        <w:rPr>
          <w:rFonts w:ascii="Arial" w:eastAsia="Arial" w:hAnsi="Arial" w:cs="Arial"/>
          <w:i/>
          <w:iCs/>
          <w:color w:val="000000"/>
          <w:sz w:val="22"/>
          <w:szCs w:val="22"/>
        </w:rPr>
        <w:t>, a modo de contribuir a una mirada crítica de posibles actividades áulicas y material de recursos, distintos libros de ediciones para nivel secundario de las editoriales Kapelusz, Santillana, Maipue, Huellas, Aique.</w:t>
      </w:r>
    </w:p>
    <w:p w14:paraId="3ACC0502" w14:textId="77777777" w:rsidR="003964C6" w:rsidRDefault="003964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FE8EC7A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PRESUPUESTO DE TIEMPO</w:t>
      </w:r>
    </w:p>
    <w:p w14:paraId="65C4DA7C" w14:textId="77777777" w:rsidR="003964C6" w:rsidRDefault="003964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</w:p>
    <w:p w14:paraId="4BFEC2E7" w14:textId="7D7C4B8E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Todo el encuadre tendrá un basamento teórico, aportado desde el trabajo de bibliografía, en consonancia con las actividades mencionadas, y el constante acompañamiento de la cátedra desde la propia experiencia y la posibilidad de contactos con diferentes actores educativos</w:t>
      </w:r>
      <w:r w:rsidR="009C32A5">
        <w:rPr>
          <w:rFonts w:ascii="Arial" w:eastAsia="Arial" w:hAnsi="Arial" w:cs="Arial"/>
          <w:color w:val="000000"/>
          <w:sz w:val="22"/>
          <w:szCs w:val="22"/>
        </w:rPr>
        <w:t xml:space="preserve"> en el Instituto y en las escuelas asociadas.</w:t>
      </w:r>
    </w:p>
    <w:p w14:paraId="0787FB6D" w14:textId="15575411" w:rsidR="003964C6" w:rsidRDefault="007226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</w:t>
      </w:r>
      <w:r w:rsidR="004D4381">
        <w:rPr>
          <w:rFonts w:ascii="Arial" w:eastAsia="Arial" w:hAnsi="Arial" w:cs="Arial"/>
          <w:color w:val="000000"/>
          <w:sz w:val="22"/>
          <w:szCs w:val="22"/>
        </w:rPr>
        <w:t>El presente ciclo, en</w:t>
      </w:r>
      <w:r w:rsidR="009C32A5">
        <w:rPr>
          <w:rFonts w:ascii="Arial" w:eastAsia="Arial" w:hAnsi="Arial" w:cs="Arial"/>
          <w:color w:val="000000"/>
          <w:sz w:val="22"/>
          <w:szCs w:val="22"/>
        </w:rPr>
        <w:t>riquecido por los aprendizajes adquiridos en cilcos preceedentes</w:t>
      </w:r>
      <w:r w:rsidR="004D438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9C32A5">
        <w:rPr>
          <w:rFonts w:ascii="Arial" w:eastAsia="Arial" w:hAnsi="Arial" w:cs="Arial"/>
          <w:color w:val="000000"/>
          <w:sz w:val="22"/>
          <w:szCs w:val="22"/>
        </w:rPr>
        <w:t>se desarrollará alternado modalidades, presencial, semipresencial y virtual</w:t>
      </w:r>
      <w:r w:rsidR="004D4381">
        <w:rPr>
          <w:rFonts w:ascii="Arial" w:eastAsia="Arial" w:hAnsi="Arial" w:cs="Arial"/>
          <w:color w:val="000000"/>
          <w:sz w:val="22"/>
          <w:szCs w:val="22"/>
        </w:rPr>
        <w:t>. Durante el primer cuatrimestre las clases se desarrollarán utilizando variadas herramientas de información e interacción: grupo de mails, grupo de whatsap, plataforma Classroom, zoom, meet u otras aplicaciones, interactuando entre encuentros en tiempo real (sincrónico) y clases grabadas, más actividades en aula classroom (asincrónico).</w:t>
      </w:r>
      <w:r w:rsidR="009C32A5">
        <w:rPr>
          <w:rFonts w:ascii="Arial" w:eastAsia="Arial" w:hAnsi="Arial" w:cs="Arial"/>
          <w:color w:val="000000"/>
          <w:sz w:val="22"/>
          <w:szCs w:val="22"/>
        </w:rPr>
        <w:t xml:space="preserve"> Adem</w:t>
      </w:r>
      <w:r w:rsidR="00F6604A">
        <w:rPr>
          <w:rFonts w:ascii="Arial" w:eastAsia="Arial" w:hAnsi="Arial" w:cs="Arial"/>
          <w:color w:val="000000"/>
          <w:sz w:val="22"/>
          <w:szCs w:val="22"/>
        </w:rPr>
        <w:t>ás</w:t>
      </w:r>
      <w:r w:rsidR="00CF18B9">
        <w:rPr>
          <w:rFonts w:ascii="Arial" w:eastAsia="Arial" w:hAnsi="Arial" w:cs="Arial"/>
          <w:color w:val="000000"/>
          <w:sz w:val="22"/>
          <w:szCs w:val="22"/>
        </w:rPr>
        <w:t>,</w:t>
      </w:r>
      <w:r w:rsidR="009C32A5">
        <w:rPr>
          <w:rFonts w:ascii="Arial" w:eastAsia="Arial" w:hAnsi="Arial" w:cs="Arial"/>
          <w:color w:val="000000"/>
          <w:sz w:val="22"/>
          <w:szCs w:val="22"/>
        </w:rPr>
        <w:t xml:space="preserve"> se diagramarán encuentros presenciales en el Instituto y visitas a las escuelas asociadas</w:t>
      </w:r>
      <w:r w:rsidR="004D4381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F6604A" w:rsidRPr="009D0D6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Considerando, en todas las modalidades, la carga horaria de 4 módulos semanales, </w:t>
      </w:r>
      <w:r w:rsidR="009D0D67" w:rsidRPr="009D0D6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a contraturno, </w:t>
      </w:r>
      <w:r w:rsidR="00F6604A" w:rsidRPr="009D0D67">
        <w:rPr>
          <w:rFonts w:ascii="Arial" w:eastAsia="Arial" w:hAnsi="Arial" w:cs="Arial"/>
          <w:b/>
          <w:bCs/>
          <w:color w:val="000000"/>
          <w:sz w:val="22"/>
          <w:szCs w:val="22"/>
        </w:rPr>
        <w:t>tal como establece el diseño curricular del espacio</w:t>
      </w:r>
      <w:r w:rsidR="00F6604A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4D4381">
        <w:rPr>
          <w:rFonts w:ascii="Arial" w:eastAsia="Arial" w:hAnsi="Arial" w:cs="Arial"/>
          <w:color w:val="000000"/>
          <w:sz w:val="22"/>
          <w:szCs w:val="22"/>
        </w:rPr>
        <w:t>Los acuerdos didácticos que supongan entregas, plazos, formatos e instancias de elaboración, evaluación y devolución 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establecen en el presente plan e</w:t>
      </w:r>
      <w:r w:rsidR="004D4381">
        <w:rPr>
          <w:rFonts w:ascii="Arial" w:eastAsia="Arial" w:hAnsi="Arial" w:cs="Arial"/>
          <w:color w:val="000000"/>
          <w:sz w:val="22"/>
          <w:szCs w:val="22"/>
        </w:rPr>
        <w:t xml:space="preserve"> irán </w:t>
      </w:r>
      <w:r>
        <w:rPr>
          <w:rFonts w:ascii="Arial" w:eastAsia="Arial" w:hAnsi="Arial" w:cs="Arial"/>
          <w:color w:val="000000"/>
          <w:sz w:val="22"/>
          <w:szCs w:val="22"/>
        </w:rPr>
        <w:t>adecu</w:t>
      </w:r>
      <w:r w:rsidR="00F6604A">
        <w:rPr>
          <w:rFonts w:ascii="Arial" w:eastAsia="Arial" w:hAnsi="Arial" w:cs="Arial"/>
          <w:color w:val="000000"/>
          <w:sz w:val="22"/>
          <w:szCs w:val="22"/>
        </w:rPr>
        <w:t>á</w:t>
      </w:r>
      <w:r>
        <w:rPr>
          <w:rFonts w:ascii="Arial" w:eastAsia="Arial" w:hAnsi="Arial" w:cs="Arial"/>
          <w:color w:val="000000"/>
          <w:sz w:val="22"/>
          <w:szCs w:val="22"/>
        </w:rPr>
        <w:t>ndose</w:t>
      </w:r>
      <w:r w:rsidR="004D4381">
        <w:rPr>
          <w:rFonts w:ascii="Arial" w:eastAsia="Arial" w:hAnsi="Arial" w:cs="Arial"/>
          <w:color w:val="000000"/>
          <w:sz w:val="22"/>
          <w:szCs w:val="22"/>
        </w:rPr>
        <w:t xml:space="preserve"> a lo largo de los encuentros. </w:t>
      </w:r>
    </w:p>
    <w:p w14:paraId="06C54078" w14:textId="6329289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El presupuesto de tiempo se adaptará al cronograma Institucional, proponiendo las siguientes instancias: </w:t>
      </w:r>
    </w:p>
    <w:p w14:paraId="5846F417" w14:textId="63CF738E" w:rsidR="00522560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Primer periodo: </w:t>
      </w:r>
      <w:r w:rsidR="00CD588E">
        <w:rPr>
          <w:rFonts w:ascii="Arial" w:eastAsia="Arial" w:hAnsi="Arial" w:cs="Arial"/>
          <w:color w:val="000000"/>
          <w:sz w:val="22"/>
          <w:szCs w:val="22"/>
        </w:rPr>
        <w:t>12</w:t>
      </w:r>
      <w:r w:rsidR="00522560">
        <w:rPr>
          <w:rFonts w:ascii="Arial" w:eastAsia="Arial" w:hAnsi="Arial" w:cs="Arial"/>
          <w:color w:val="000000"/>
          <w:sz w:val="22"/>
          <w:szCs w:val="22"/>
        </w:rPr>
        <w:t xml:space="preserve"> semanas</w:t>
      </w:r>
      <w:r w:rsidR="0072262B">
        <w:rPr>
          <w:rFonts w:ascii="Arial" w:eastAsia="Arial" w:hAnsi="Arial" w:cs="Arial"/>
          <w:color w:val="000000"/>
          <w:sz w:val="22"/>
          <w:szCs w:val="22"/>
        </w:rPr>
        <w:t xml:space="preserve"> entre </w:t>
      </w:r>
      <w:r w:rsidR="00CD588E">
        <w:rPr>
          <w:rFonts w:ascii="Arial" w:eastAsia="Arial" w:hAnsi="Arial" w:cs="Arial"/>
          <w:color w:val="000000"/>
          <w:sz w:val="22"/>
          <w:szCs w:val="22"/>
        </w:rPr>
        <w:t>abril</w:t>
      </w:r>
      <w:r w:rsidR="0072262B">
        <w:rPr>
          <w:rFonts w:ascii="Arial" w:eastAsia="Arial" w:hAnsi="Arial" w:cs="Arial"/>
          <w:color w:val="000000"/>
          <w:sz w:val="22"/>
          <w:szCs w:val="22"/>
        </w:rPr>
        <w:t xml:space="preserve"> y julio.</w:t>
      </w:r>
    </w:p>
    <w:p w14:paraId="350EEE8C" w14:textId="34BE43EF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Encuentros semanales acordados de modo </w:t>
      </w:r>
      <w:r w:rsidR="00CD588E">
        <w:rPr>
          <w:rFonts w:ascii="Arial" w:eastAsia="Arial" w:hAnsi="Arial" w:cs="Arial"/>
          <w:color w:val="000000"/>
          <w:sz w:val="22"/>
          <w:szCs w:val="22"/>
        </w:rPr>
        <w:t xml:space="preserve">presencial y/o sincrónicos </w:t>
      </w:r>
      <w:r>
        <w:rPr>
          <w:rFonts w:ascii="Arial" w:eastAsia="Arial" w:hAnsi="Arial" w:cs="Arial"/>
          <w:color w:val="000000"/>
          <w:sz w:val="22"/>
          <w:szCs w:val="22"/>
        </w:rPr>
        <w:t>por entornos virtuales para intercambio teórico y reflexiones sobre las acciones posibles.</w:t>
      </w:r>
    </w:p>
    <w:p w14:paraId="18E242AF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Actividades de reflexión teórica asincrónicas en aula classroom.</w:t>
      </w:r>
    </w:p>
    <w:p w14:paraId="2F61F5C7" w14:textId="77777777" w:rsidR="009D0D67" w:rsidRDefault="00F6604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Visitas, e</w:t>
      </w:r>
      <w:r w:rsidR="004D4381">
        <w:rPr>
          <w:rFonts w:ascii="Arial" w:eastAsia="Arial" w:hAnsi="Arial" w:cs="Arial"/>
          <w:color w:val="000000"/>
          <w:sz w:val="22"/>
          <w:szCs w:val="22"/>
        </w:rPr>
        <w:t>ntrevistas y reuniones con docentes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</w:t>
      </w:r>
      <w:r w:rsidR="004D4381">
        <w:rPr>
          <w:rFonts w:ascii="Arial" w:eastAsia="Arial" w:hAnsi="Arial" w:cs="Arial"/>
          <w:color w:val="000000"/>
          <w:sz w:val="22"/>
          <w:szCs w:val="22"/>
        </w:rPr>
        <w:t xml:space="preserve"> directivos de instituciones asociadas</w:t>
      </w:r>
      <w:r w:rsidR="00ED0567">
        <w:rPr>
          <w:rFonts w:ascii="Arial" w:eastAsia="Arial" w:hAnsi="Arial" w:cs="Arial"/>
          <w:color w:val="000000"/>
          <w:sz w:val="22"/>
          <w:szCs w:val="22"/>
        </w:rPr>
        <w:t xml:space="preserve"> co-formadoras</w:t>
      </w:r>
      <w:r w:rsidR="009D0D6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B24F48A" w14:textId="5F5DC72A" w:rsidR="003964C6" w:rsidRDefault="009D0D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Inicio de </w:t>
      </w:r>
      <w:r w:rsidR="004509AE">
        <w:rPr>
          <w:rFonts w:ascii="Arial" w:eastAsia="Arial" w:hAnsi="Arial" w:cs="Arial"/>
          <w:color w:val="000000"/>
          <w:sz w:val="22"/>
          <w:szCs w:val="22"/>
        </w:rPr>
        <w:t>etapa de observación aulica en curso e institución asignado.</w:t>
      </w:r>
      <w:r w:rsidR="00C44885">
        <w:rPr>
          <w:rFonts w:ascii="Arial" w:eastAsia="Arial" w:hAnsi="Arial" w:cs="Arial"/>
          <w:color w:val="000000"/>
          <w:sz w:val="22"/>
          <w:szCs w:val="22"/>
        </w:rPr>
        <w:tab/>
      </w:r>
      <w:r w:rsidR="004D4381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3C6181E" w14:textId="1F922E8F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Estas </w:t>
      </w:r>
      <w:r w:rsidR="009D0D67"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tapas incluirán la elaboración de informes escritos y espacios de intercambio oral</w:t>
      </w:r>
      <w:r w:rsidR="00F6604A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modo de evaluacion teorico conceptual</w:t>
      </w:r>
      <w:r w:rsidR="00F6604A">
        <w:rPr>
          <w:rFonts w:ascii="Arial" w:eastAsia="Arial" w:hAnsi="Arial" w:cs="Arial"/>
          <w:color w:val="000000"/>
          <w:sz w:val="22"/>
          <w:szCs w:val="22"/>
        </w:rPr>
        <w:t xml:space="preserve"> que emanen </w:t>
      </w:r>
      <w:r w:rsidR="009D0D67">
        <w:rPr>
          <w:rFonts w:ascii="Arial" w:eastAsia="Arial" w:hAnsi="Arial" w:cs="Arial"/>
          <w:color w:val="000000"/>
          <w:sz w:val="22"/>
          <w:szCs w:val="22"/>
        </w:rPr>
        <w:t xml:space="preserve">del abordaje de las clases y </w:t>
      </w:r>
      <w:r w:rsidR="00F6604A">
        <w:rPr>
          <w:rFonts w:ascii="Arial" w:eastAsia="Arial" w:hAnsi="Arial" w:cs="Arial"/>
          <w:color w:val="000000"/>
          <w:sz w:val="22"/>
          <w:szCs w:val="22"/>
        </w:rPr>
        <w:t>de las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aproximaciones a los entornos educativos con los que se haya logrado intercambio.</w:t>
      </w:r>
      <w:r w:rsidR="009A1BF3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FBADEE3" w14:textId="69FD09AD" w:rsidR="009D0D67" w:rsidRDefault="004509AE" w:rsidP="00CD58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modo de</w:t>
      </w:r>
      <w:r w:rsidR="00CD588E">
        <w:rPr>
          <w:rFonts w:ascii="Arial" w:eastAsia="Arial" w:hAnsi="Arial" w:cs="Arial"/>
          <w:color w:val="000000"/>
          <w:sz w:val="22"/>
          <w:szCs w:val="22"/>
        </w:rPr>
        <w:t xml:space="preserve"> integración, </w:t>
      </w:r>
      <w:r w:rsidR="00F6604A">
        <w:rPr>
          <w:rFonts w:ascii="Arial" w:eastAsia="Arial" w:hAnsi="Arial" w:cs="Arial"/>
          <w:color w:val="000000"/>
          <w:sz w:val="22"/>
          <w:szCs w:val="22"/>
        </w:rPr>
        <w:t xml:space="preserve">se elaborarán </w:t>
      </w:r>
      <w:r w:rsidR="00CD588E">
        <w:rPr>
          <w:rFonts w:ascii="Arial" w:eastAsia="Arial" w:hAnsi="Arial" w:cs="Arial"/>
          <w:color w:val="000000"/>
          <w:sz w:val="22"/>
          <w:szCs w:val="22"/>
        </w:rPr>
        <w:t>posibles proyectos de planificación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para el curso asignado.</w:t>
      </w:r>
      <w:r w:rsidR="00CD588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3C0C44A" w14:textId="574821E3" w:rsidR="00CD588E" w:rsidRPr="009D0D67" w:rsidRDefault="00CD588E" w:rsidP="00CD58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9D0D6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La </w:t>
      </w:r>
      <w:r w:rsidR="009D0D67" w:rsidRPr="009D0D6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asistencia, la </w:t>
      </w:r>
      <w:r w:rsidRPr="009D0D6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aprobación </w:t>
      </w:r>
      <w:r w:rsidR="009D0D67" w:rsidRPr="009D0D6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de las actividades y </w:t>
      </w:r>
      <w:r w:rsidRPr="009D0D6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de los proyectos de planificación son condicion para la continuidad de la </w:t>
      </w:r>
      <w:r w:rsidR="00CF18B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cursada y la posterior etapa de </w:t>
      </w:r>
      <w:r w:rsidRPr="009D0D67">
        <w:rPr>
          <w:rFonts w:ascii="Arial" w:eastAsia="Arial" w:hAnsi="Arial" w:cs="Arial"/>
          <w:b/>
          <w:bCs/>
          <w:color w:val="000000"/>
          <w:sz w:val="22"/>
          <w:szCs w:val="22"/>
        </w:rPr>
        <w:t>residencia.</w:t>
      </w:r>
    </w:p>
    <w:p w14:paraId="10D12D3A" w14:textId="77777777" w:rsidR="00CD588E" w:rsidRDefault="00CD58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1980367" w14:textId="7B78C818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Segund</w:t>
      </w:r>
      <w:r w:rsidR="00522560"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A16F2">
        <w:rPr>
          <w:rFonts w:ascii="Arial" w:eastAsia="Arial" w:hAnsi="Arial" w:cs="Arial"/>
          <w:color w:val="000000"/>
          <w:sz w:val="22"/>
          <w:szCs w:val="22"/>
        </w:rPr>
        <w:t>periodo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 w:rsidR="008A50E0">
        <w:rPr>
          <w:rFonts w:ascii="Arial" w:eastAsia="Arial" w:hAnsi="Arial" w:cs="Arial"/>
          <w:color w:val="000000"/>
          <w:sz w:val="22"/>
          <w:szCs w:val="22"/>
        </w:rPr>
        <w:t xml:space="preserve"> 12 semanas de agosto a noviembre</w:t>
      </w:r>
    </w:p>
    <w:p w14:paraId="11BB9196" w14:textId="43850773" w:rsidR="00CD588E" w:rsidRPr="00CF18B9" w:rsidRDefault="00CD588E" w:rsidP="00CD58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 w:rsidR="004D4381">
        <w:rPr>
          <w:rFonts w:ascii="Arial" w:eastAsia="Arial" w:hAnsi="Arial" w:cs="Arial"/>
          <w:color w:val="000000"/>
          <w:sz w:val="22"/>
          <w:szCs w:val="22"/>
        </w:rPr>
        <w:t xml:space="preserve"> semanas Agosto: </w:t>
      </w:r>
      <w:r>
        <w:rPr>
          <w:rFonts w:ascii="Arial" w:eastAsia="Arial" w:hAnsi="Arial" w:cs="Arial"/>
          <w:color w:val="000000"/>
          <w:sz w:val="22"/>
          <w:szCs w:val="22"/>
        </w:rPr>
        <w:t>continuidad para integración</w:t>
      </w:r>
      <w:r w:rsidR="00CF18B9">
        <w:rPr>
          <w:rFonts w:ascii="Arial" w:eastAsia="Arial" w:hAnsi="Arial" w:cs="Arial"/>
          <w:color w:val="000000"/>
          <w:sz w:val="22"/>
          <w:szCs w:val="22"/>
        </w:rPr>
        <w:t xml:space="preserve"> 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elaboración de posibles proyectos de planificación</w:t>
      </w:r>
      <w:r w:rsidR="004509AE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Pr="00CF18B9">
        <w:rPr>
          <w:rFonts w:ascii="Arial" w:eastAsia="Arial" w:hAnsi="Arial" w:cs="Arial"/>
          <w:b/>
          <w:bCs/>
          <w:color w:val="000000"/>
          <w:sz w:val="22"/>
          <w:szCs w:val="22"/>
        </w:rPr>
        <w:t>La aprobación de los proyectos de planificación</w:t>
      </w:r>
      <w:r w:rsidR="004509AE" w:rsidRPr="00CF18B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, </w:t>
      </w:r>
      <w:r w:rsidR="004509AE" w:rsidRPr="00CF18B9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y de cada plan de clase</w:t>
      </w:r>
      <w:r w:rsidR="004509AE" w:rsidRPr="00CF18B9">
        <w:rPr>
          <w:rFonts w:ascii="Arial" w:eastAsia="Arial" w:hAnsi="Arial" w:cs="Arial"/>
          <w:b/>
          <w:bCs/>
          <w:color w:val="000000"/>
          <w:sz w:val="22"/>
          <w:szCs w:val="22"/>
        </w:rPr>
        <w:t>,</w:t>
      </w:r>
      <w:r w:rsidRPr="00CF18B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son condici</w:t>
      </w:r>
      <w:r w:rsidR="004509AE" w:rsidRPr="00CF18B9">
        <w:rPr>
          <w:rFonts w:ascii="Arial" w:eastAsia="Arial" w:hAnsi="Arial" w:cs="Arial"/>
          <w:b/>
          <w:bCs/>
          <w:color w:val="000000"/>
          <w:sz w:val="22"/>
          <w:szCs w:val="22"/>
        </w:rPr>
        <w:t>ó</w:t>
      </w:r>
      <w:r w:rsidRPr="00CF18B9">
        <w:rPr>
          <w:rFonts w:ascii="Arial" w:eastAsia="Arial" w:hAnsi="Arial" w:cs="Arial"/>
          <w:b/>
          <w:bCs/>
          <w:color w:val="000000"/>
          <w:sz w:val="22"/>
          <w:szCs w:val="22"/>
        </w:rPr>
        <w:t>n para la continuidad de la residencia.</w:t>
      </w:r>
    </w:p>
    <w:p w14:paraId="0BA299BC" w14:textId="79CEEF84" w:rsidR="003964C6" w:rsidRDefault="00CD588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 a 8</w:t>
      </w:r>
      <w:r w:rsidR="004D4381">
        <w:rPr>
          <w:rFonts w:ascii="Arial" w:eastAsia="Arial" w:hAnsi="Arial" w:cs="Arial"/>
          <w:color w:val="000000"/>
          <w:sz w:val="22"/>
          <w:szCs w:val="22"/>
        </w:rPr>
        <w:t xml:space="preserve"> Semanas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agosto, </w:t>
      </w:r>
      <w:r w:rsidR="004D4381">
        <w:rPr>
          <w:rFonts w:ascii="Arial" w:eastAsia="Arial" w:hAnsi="Arial" w:cs="Arial"/>
          <w:color w:val="000000"/>
          <w:sz w:val="22"/>
          <w:szCs w:val="22"/>
        </w:rPr>
        <w:t>septiembre, octubre</w:t>
      </w:r>
      <w:r w:rsidR="009A1BF3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9A1BF3" w:rsidRPr="004509AE">
        <w:rPr>
          <w:rFonts w:ascii="Arial" w:eastAsia="Arial" w:hAnsi="Arial" w:cs="Arial"/>
          <w:b/>
          <w:bCs/>
          <w:color w:val="000000"/>
          <w:sz w:val="22"/>
          <w:szCs w:val="22"/>
        </w:rPr>
        <w:t>Residencia</w:t>
      </w:r>
      <w:r w:rsidR="004509AE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9A1BF3">
        <w:rPr>
          <w:rFonts w:ascii="Arial" w:eastAsia="Arial" w:hAnsi="Arial" w:cs="Arial"/>
          <w:color w:val="000000"/>
          <w:sz w:val="22"/>
          <w:szCs w:val="22"/>
        </w:rPr>
        <w:t>Esta etapa se implementará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aula</w:t>
      </w:r>
      <w:r w:rsidR="00CF18B9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curso e institucion </w:t>
      </w:r>
      <w:r w:rsidR="00DB7943">
        <w:rPr>
          <w:rFonts w:ascii="Arial" w:eastAsia="Arial" w:hAnsi="Arial" w:cs="Arial"/>
          <w:color w:val="000000"/>
          <w:sz w:val="22"/>
          <w:szCs w:val="22"/>
        </w:rPr>
        <w:t>co-formadora</w:t>
      </w:r>
      <w:r w:rsidR="004509AE">
        <w:rPr>
          <w:rFonts w:ascii="Arial" w:eastAsia="Arial" w:hAnsi="Arial" w:cs="Arial"/>
          <w:color w:val="000000"/>
          <w:sz w:val="22"/>
          <w:szCs w:val="22"/>
        </w:rPr>
        <w:t>, donde se realiz</w:t>
      </w:r>
      <w:r w:rsidR="00FA78D1">
        <w:rPr>
          <w:rFonts w:ascii="Arial" w:eastAsia="Arial" w:hAnsi="Arial" w:cs="Arial"/>
          <w:color w:val="000000"/>
          <w:sz w:val="22"/>
          <w:szCs w:val="22"/>
        </w:rPr>
        <w:t>ó</w:t>
      </w:r>
      <w:r w:rsidR="004509AE">
        <w:rPr>
          <w:rFonts w:ascii="Arial" w:eastAsia="Arial" w:hAnsi="Arial" w:cs="Arial"/>
          <w:color w:val="000000"/>
          <w:sz w:val="22"/>
          <w:szCs w:val="22"/>
        </w:rPr>
        <w:t xml:space="preserve"> la observación</w:t>
      </w:r>
      <w:r w:rsidR="00DB7943">
        <w:rPr>
          <w:rFonts w:ascii="Arial" w:eastAsia="Arial" w:hAnsi="Arial" w:cs="Arial"/>
          <w:color w:val="000000"/>
          <w:sz w:val="22"/>
          <w:szCs w:val="22"/>
        </w:rPr>
        <w:t>. En este p</w:t>
      </w:r>
      <w:r w:rsidR="009A1BF3">
        <w:rPr>
          <w:rFonts w:ascii="Arial" w:eastAsia="Arial" w:hAnsi="Arial" w:cs="Arial"/>
          <w:color w:val="000000"/>
          <w:sz w:val="22"/>
          <w:szCs w:val="22"/>
        </w:rPr>
        <w:t>eriodo los y las practicantes afrontarán la conducci</w:t>
      </w:r>
      <w:r w:rsidR="00FA78D1">
        <w:rPr>
          <w:rFonts w:ascii="Arial" w:eastAsia="Arial" w:hAnsi="Arial" w:cs="Arial"/>
          <w:color w:val="000000"/>
          <w:sz w:val="22"/>
          <w:szCs w:val="22"/>
        </w:rPr>
        <w:t>ó</w:t>
      </w:r>
      <w:r w:rsidR="009A1BF3">
        <w:rPr>
          <w:rFonts w:ascii="Arial" w:eastAsia="Arial" w:hAnsi="Arial" w:cs="Arial"/>
          <w:color w:val="000000"/>
          <w:sz w:val="22"/>
          <w:szCs w:val="22"/>
        </w:rPr>
        <w:t>n de sus clases en coherencia con las instancias previas de planificación aprobadas</w:t>
      </w:r>
    </w:p>
    <w:p w14:paraId="77F07332" w14:textId="1D0630AD" w:rsidR="003964C6" w:rsidRDefault="00DB794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 a 6 </w:t>
      </w:r>
      <w:r w:rsidR="004D4381">
        <w:rPr>
          <w:rFonts w:ascii="Arial" w:eastAsia="Arial" w:hAnsi="Arial" w:cs="Arial"/>
          <w:color w:val="000000"/>
          <w:sz w:val="22"/>
          <w:szCs w:val="22"/>
        </w:rPr>
        <w:t xml:space="preserve">semanas,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octubre - </w:t>
      </w:r>
      <w:r w:rsidR="004D4381">
        <w:rPr>
          <w:rFonts w:ascii="Arial" w:eastAsia="Arial" w:hAnsi="Arial" w:cs="Arial"/>
          <w:color w:val="000000"/>
          <w:sz w:val="22"/>
          <w:szCs w:val="22"/>
        </w:rPr>
        <w:t>noviembre, para el análisis y reflexión sobre la práctica, la autoevaluación, coevaluación y evaluación</w:t>
      </w:r>
      <w:r w:rsidR="00FA78D1">
        <w:rPr>
          <w:rFonts w:ascii="Arial" w:eastAsia="Arial" w:hAnsi="Arial" w:cs="Arial"/>
          <w:color w:val="000000"/>
          <w:sz w:val="22"/>
          <w:szCs w:val="22"/>
        </w:rPr>
        <w:t xml:space="preserve"> general.</w:t>
      </w:r>
      <w:r w:rsidR="004D438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F18B9">
        <w:rPr>
          <w:rFonts w:ascii="Arial" w:eastAsia="Arial" w:hAnsi="Arial" w:cs="Arial"/>
          <w:color w:val="000000"/>
          <w:sz w:val="22"/>
          <w:szCs w:val="22"/>
        </w:rPr>
        <w:t>A modo de cierre se pautará la e</w:t>
      </w:r>
      <w:r w:rsidR="004D4381">
        <w:rPr>
          <w:rFonts w:ascii="Arial" w:eastAsia="Arial" w:hAnsi="Arial" w:cs="Arial"/>
          <w:color w:val="000000"/>
          <w:sz w:val="22"/>
          <w:szCs w:val="22"/>
        </w:rPr>
        <w:t>ntrega 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F18B9">
        <w:rPr>
          <w:rFonts w:ascii="Arial" w:eastAsia="Arial" w:hAnsi="Arial" w:cs="Arial"/>
          <w:color w:val="000000"/>
          <w:sz w:val="22"/>
          <w:szCs w:val="22"/>
        </w:rPr>
        <w:t xml:space="preserve">un </w:t>
      </w:r>
      <w:r>
        <w:rPr>
          <w:rFonts w:ascii="Arial" w:eastAsia="Arial" w:hAnsi="Arial" w:cs="Arial"/>
          <w:color w:val="000000"/>
          <w:sz w:val="22"/>
          <w:szCs w:val="22"/>
        </w:rPr>
        <w:t>proyecto</w:t>
      </w:r>
      <w:r w:rsidR="00FA78D1">
        <w:rPr>
          <w:rFonts w:ascii="Arial" w:eastAsia="Arial" w:hAnsi="Arial" w:cs="Arial"/>
          <w:color w:val="000000"/>
          <w:sz w:val="22"/>
          <w:szCs w:val="22"/>
        </w:rPr>
        <w:t xml:space="preserve"> interdisciplinar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0A2A9D">
        <w:rPr>
          <w:rFonts w:ascii="Arial" w:eastAsia="Arial" w:hAnsi="Arial" w:cs="Arial"/>
          <w:color w:val="000000"/>
          <w:sz w:val="22"/>
          <w:szCs w:val="22"/>
        </w:rPr>
        <w:t xml:space="preserve">y por último la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carpeta </w:t>
      </w:r>
      <w:r w:rsidR="00FA78D1">
        <w:rPr>
          <w:rFonts w:ascii="Arial" w:eastAsia="Arial" w:hAnsi="Arial" w:cs="Arial"/>
          <w:color w:val="000000"/>
          <w:sz w:val="22"/>
          <w:szCs w:val="22"/>
        </w:rPr>
        <w:t>de práctica</w:t>
      </w:r>
      <w:r w:rsidR="000A2A9D">
        <w:rPr>
          <w:rFonts w:ascii="Arial" w:eastAsia="Arial" w:hAnsi="Arial" w:cs="Arial"/>
          <w:color w:val="000000"/>
          <w:sz w:val="22"/>
          <w:szCs w:val="22"/>
        </w:rPr>
        <w:t>, incluyendo todo el recorrido,</w:t>
      </w:r>
      <w:r w:rsidR="00FA78D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A2A9D">
        <w:rPr>
          <w:rFonts w:ascii="Arial" w:eastAsia="Arial" w:hAnsi="Arial" w:cs="Arial"/>
          <w:color w:val="000000"/>
          <w:sz w:val="22"/>
          <w:szCs w:val="22"/>
        </w:rPr>
        <w:t>y un</w:t>
      </w:r>
      <w:r w:rsidR="004D4381">
        <w:rPr>
          <w:rFonts w:ascii="Arial" w:eastAsia="Arial" w:hAnsi="Arial" w:cs="Arial"/>
          <w:color w:val="000000"/>
          <w:sz w:val="22"/>
          <w:szCs w:val="22"/>
        </w:rPr>
        <w:t xml:space="preserve"> informe final escrito.</w:t>
      </w:r>
    </w:p>
    <w:p w14:paraId="79C9BAB4" w14:textId="77777777" w:rsidR="003964C6" w:rsidRDefault="004D4381" w:rsidP="0028628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Para los intercambios, observaciones y residencia se establecen acuerdos con </w:t>
      </w:r>
      <w:r w:rsidR="00BC176D">
        <w:rPr>
          <w:rFonts w:ascii="Arial" w:eastAsia="Arial" w:hAnsi="Arial" w:cs="Arial"/>
          <w:color w:val="000000"/>
          <w:sz w:val="22"/>
          <w:szCs w:val="22"/>
        </w:rPr>
        <w:t xml:space="preserve">las siguientes </w:t>
      </w:r>
      <w:r>
        <w:rPr>
          <w:rFonts w:ascii="Arial" w:eastAsia="Arial" w:hAnsi="Arial" w:cs="Arial"/>
          <w:color w:val="000000"/>
          <w:sz w:val="22"/>
          <w:szCs w:val="22"/>
        </w:rPr>
        <w:t>Instituciones asociadas: EES 6, EES 2, EES 13, EES 4. Eventualmente también se establecen acuerdos con: EES 36, EES 93, EES 42</w:t>
      </w:r>
      <w:r w:rsidR="00DA16F2">
        <w:rPr>
          <w:rFonts w:ascii="Arial" w:eastAsia="Arial" w:hAnsi="Arial" w:cs="Arial"/>
          <w:color w:val="000000"/>
          <w:sz w:val="22"/>
          <w:szCs w:val="22"/>
        </w:rPr>
        <w:t xml:space="preserve">, Instituto Santo Tomás de Aquino, </w:t>
      </w:r>
      <w:r w:rsidR="00286283">
        <w:rPr>
          <w:rFonts w:ascii="Arial" w:eastAsia="Arial" w:hAnsi="Arial" w:cs="Arial"/>
          <w:color w:val="000000"/>
          <w:sz w:val="22"/>
          <w:szCs w:val="22"/>
        </w:rPr>
        <w:t xml:space="preserve">Escuela Jean Piaget. </w:t>
      </w:r>
      <w:r>
        <w:rPr>
          <w:rFonts w:ascii="Arial" w:eastAsia="Arial" w:hAnsi="Arial" w:cs="Arial"/>
          <w:color w:val="000000"/>
          <w:sz w:val="22"/>
          <w:szCs w:val="22"/>
        </w:rPr>
        <w:t>Todas del distrito de La Matanza.</w:t>
      </w:r>
    </w:p>
    <w:p w14:paraId="4B0C7F14" w14:textId="1B47706C" w:rsidR="00DA16F2" w:rsidRDefault="00DA16F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EB0ACB6" w14:textId="7ADE94E9" w:rsidR="00FA78D1" w:rsidRDefault="00FA78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803A3D5" w14:textId="4EB0FF84" w:rsidR="00FA78D1" w:rsidRDefault="00FA78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7473C52" w14:textId="02E22009" w:rsidR="00FA78D1" w:rsidRDefault="00FA78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7F3B1B1" w14:textId="1AF4A487" w:rsidR="00FA78D1" w:rsidRDefault="00FA78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65895A0" w14:textId="77777777" w:rsidR="00FA78D1" w:rsidRDefault="00FA78D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9740D7D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EVALUACIÓN</w:t>
      </w:r>
    </w:p>
    <w:p w14:paraId="34364B7A" w14:textId="0C6E4FEE" w:rsidR="003964C6" w:rsidRPr="00703B6A" w:rsidRDefault="004D4381" w:rsidP="005225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Criterios de evaluación</w:t>
      </w:r>
      <w:r w:rsidR="00522560">
        <w:rPr>
          <w:rFonts w:ascii="Arial" w:eastAsia="Arial" w:hAnsi="Arial" w:cs="Arial"/>
          <w:b/>
          <w:color w:val="000000"/>
          <w:sz w:val="22"/>
          <w:szCs w:val="22"/>
        </w:rPr>
        <w:t>:</w:t>
      </w:r>
      <w:r w:rsidR="005808E6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>La evaluación, entendida como proceso continuo y permanente, priorizará el análisis constante</w:t>
      </w:r>
      <w:r w:rsidR="00703B6A">
        <w:rPr>
          <w:rFonts w:ascii="Arial" w:eastAsia="Arial" w:hAnsi="Arial" w:cs="Arial"/>
          <w:bCs/>
          <w:color w:val="000000"/>
          <w:sz w:val="22"/>
          <w:szCs w:val="22"/>
        </w:rPr>
        <w:t>, la revisión de trayectorias</w:t>
      </w:r>
      <w:r w:rsidR="00FA78D1">
        <w:rPr>
          <w:rFonts w:ascii="Arial" w:eastAsia="Arial" w:hAnsi="Arial" w:cs="Arial"/>
          <w:bCs/>
          <w:color w:val="000000"/>
          <w:sz w:val="22"/>
          <w:szCs w:val="22"/>
        </w:rPr>
        <w:t xml:space="preserve">, </w:t>
      </w: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>la reflexión sobre las observaciones</w:t>
      </w:r>
      <w:r w:rsidR="00703B6A">
        <w:rPr>
          <w:rFonts w:ascii="Arial" w:eastAsia="Arial" w:hAnsi="Arial" w:cs="Arial"/>
          <w:bCs/>
          <w:color w:val="000000"/>
          <w:sz w:val="22"/>
          <w:szCs w:val="22"/>
        </w:rPr>
        <w:t>, los intercambios con escuelas asociadas, la confecci</w:t>
      </w:r>
      <w:r w:rsidR="00FA78D1">
        <w:rPr>
          <w:rFonts w:ascii="Arial" w:eastAsia="Arial" w:hAnsi="Arial" w:cs="Arial"/>
          <w:bCs/>
          <w:color w:val="000000"/>
          <w:sz w:val="22"/>
          <w:szCs w:val="22"/>
        </w:rPr>
        <w:t>ó</w:t>
      </w:r>
      <w:r w:rsidR="00703B6A">
        <w:rPr>
          <w:rFonts w:ascii="Arial" w:eastAsia="Arial" w:hAnsi="Arial" w:cs="Arial"/>
          <w:bCs/>
          <w:color w:val="000000"/>
          <w:sz w:val="22"/>
          <w:szCs w:val="22"/>
        </w:rPr>
        <w:t>n de planes de clases y proyectos aulicos</w:t>
      </w:r>
      <w:r w:rsidR="00BC176D">
        <w:rPr>
          <w:rFonts w:ascii="Arial" w:eastAsia="Arial" w:hAnsi="Arial" w:cs="Arial"/>
          <w:bCs/>
          <w:color w:val="000000"/>
          <w:sz w:val="22"/>
          <w:szCs w:val="22"/>
        </w:rPr>
        <w:t xml:space="preserve">, posicionamiento docente para afrontar clases simuladas y reales, en entornos virtuales y presenciales, </w:t>
      </w: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>y la elaboración de informes para su posterior evaluación, autoevaluación y coevaluación</w:t>
      </w:r>
      <w:r w:rsidR="00E1316A">
        <w:rPr>
          <w:rFonts w:ascii="Arial" w:eastAsia="Arial" w:hAnsi="Arial" w:cs="Arial"/>
          <w:bCs/>
          <w:color w:val="000000"/>
          <w:sz w:val="22"/>
          <w:szCs w:val="22"/>
        </w:rPr>
        <w:t xml:space="preserve">, que los </w:t>
      </w:r>
      <w:r w:rsidR="00FA78D1">
        <w:rPr>
          <w:rFonts w:ascii="Arial" w:eastAsia="Arial" w:hAnsi="Arial" w:cs="Arial"/>
          <w:bCs/>
          <w:color w:val="000000"/>
          <w:sz w:val="22"/>
          <w:szCs w:val="22"/>
        </w:rPr>
        <w:t xml:space="preserve">y las </w:t>
      </w:r>
      <w:r w:rsidR="00E1316A">
        <w:rPr>
          <w:rFonts w:ascii="Arial" w:eastAsia="Arial" w:hAnsi="Arial" w:cs="Arial"/>
          <w:bCs/>
          <w:color w:val="000000"/>
          <w:sz w:val="22"/>
          <w:szCs w:val="22"/>
        </w:rPr>
        <w:t>estudiantes realicen durante la cursada.</w:t>
      </w:r>
    </w:p>
    <w:p w14:paraId="21FA63B6" w14:textId="3578FD0F" w:rsidR="003964C6" w:rsidRPr="00703B6A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Cs/>
          <w:color w:val="000000"/>
          <w:sz w:val="22"/>
          <w:szCs w:val="22"/>
        </w:rPr>
      </w:pP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 xml:space="preserve">      Para el proceso de evaluación y coevaluación continuo se tendrán en cuenta los acuerdos formulados y establecidos</w:t>
      </w:r>
      <w:r w:rsidR="00E1316A">
        <w:rPr>
          <w:rFonts w:ascii="Arial" w:eastAsia="Arial" w:hAnsi="Arial" w:cs="Arial"/>
          <w:bCs/>
          <w:color w:val="000000"/>
          <w:sz w:val="22"/>
          <w:szCs w:val="22"/>
        </w:rPr>
        <w:t xml:space="preserve"> en este plan</w:t>
      </w: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 xml:space="preserve">. Se incluirán como parámetros la pertinencia de las expectativas de logro, la </w:t>
      </w:r>
      <w:r w:rsidR="00FA78D1">
        <w:rPr>
          <w:rFonts w:ascii="Arial" w:eastAsia="Arial" w:hAnsi="Arial" w:cs="Arial"/>
          <w:bCs/>
          <w:color w:val="000000"/>
          <w:sz w:val="22"/>
          <w:szCs w:val="22"/>
        </w:rPr>
        <w:t>pertinencia</w:t>
      </w: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 xml:space="preserve"> de los modelos de intervención docente, el clima de trabajo y el nivel de acuerdos logrados dentro del equipo docente responsable y con </w:t>
      </w:r>
      <w:r w:rsidR="00E1316A">
        <w:rPr>
          <w:rFonts w:ascii="Arial" w:eastAsia="Arial" w:hAnsi="Arial" w:cs="Arial"/>
          <w:bCs/>
          <w:color w:val="000000"/>
          <w:sz w:val="22"/>
          <w:szCs w:val="22"/>
        </w:rPr>
        <w:t>docentes</w:t>
      </w:r>
      <w:r w:rsidR="00703B6A">
        <w:rPr>
          <w:rFonts w:ascii="Arial" w:eastAsia="Arial" w:hAnsi="Arial" w:cs="Arial"/>
          <w:bCs/>
          <w:color w:val="000000"/>
          <w:sz w:val="22"/>
          <w:szCs w:val="22"/>
        </w:rPr>
        <w:t xml:space="preserve"> de escuelas asociadas</w:t>
      </w: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>, la administración del tiempo y el cumplimiento de los plazos previstos y, finalmente, el desempeño y logros en la adquisición de nuevos saberes, habilidades, estrategias y conductas de los</w:t>
      </w:r>
      <w:r w:rsidR="00FA78D1">
        <w:rPr>
          <w:rFonts w:ascii="Arial" w:eastAsia="Arial" w:hAnsi="Arial" w:cs="Arial"/>
          <w:bCs/>
          <w:color w:val="000000"/>
          <w:sz w:val="22"/>
          <w:szCs w:val="22"/>
        </w:rPr>
        <w:t xml:space="preserve"> y las</w:t>
      </w: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 xml:space="preserve"> estudiantes. </w:t>
      </w:r>
    </w:p>
    <w:p w14:paraId="1DCFEF2C" w14:textId="77777777" w:rsidR="00522560" w:rsidRDefault="0052256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522560">
        <w:rPr>
          <w:rFonts w:ascii="Arial" w:eastAsia="Arial" w:hAnsi="Arial" w:cs="Arial"/>
          <w:b/>
          <w:color w:val="000000"/>
          <w:sz w:val="22"/>
          <w:szCs w:val="22"/>
        </w:rPr>
        <w:t xml:space="preserve">CONDICIONES PARA LA APROBACION DE LA CURSADA                                                                                                                </w:t>
      </w:r>
      <w:r w:rsidR="004D4381" w:rsidRPr="00522560"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14:paraId="4D172B59" w14:textId="77777777" w:rsidR="003964C6" w:rsidRPr="00703B6A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Cs/>
          <w:color w:val="000000"/>
          <w:sz w:val="22"/>
          <w:szCs w:val="22"/>
        </w:rPr>
      </w:pP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>La evaluación como proceso constante y permanente, se realizará a través de:</w:t>
      </w:r>
    </w:p>
    <w:p w14:paraId="0CE6D04C" w14:textId="77777777" w:rsidR="003964C6" w:rsidRPr="00703B6A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Cs/>
          <w:color w:val="000000"/>
          <w:sz w:val="22"/>
          <w:szCs w:val="22"/>
        </w:rPr>
      </w:pP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 xml:space="preserve">          - </w:t>
      </w:r>
      <w:r w:rsidR="00703B6A">
        <w:rPr>
          <w:rFonts w:ascii="Arial" w:eastAsia="Arial" w:hAnsi="Arial" w:cs="Arial"/>
          <w:bCs/>
          <w:color w:val="000000"/>
          <w:sz w:val="22"/>
          <w:szCs w:val="22"/>
        </w:rPr>
        <w:t>Reflexiones</w:t>
      </w:r>
      <w:r w:rsidR="00522560">
        <w:rPr>
          <w:rFonts w:ascii="Arial" w:eastAsia="Arial" w:hAnsi="Arial" w:cs="Arial"/>
          <w:bCs/>
          <w:color w:val="000000"/>
          <w:sz w:val="22"/>
          <w:szCs w:val="22"/>
        </w:rPr>
        <w:t>, escritas y orales,</w:t>
      </w:r>
      <w:r w:rsidR="00703B6A">
        <w:rPr>
          <w:rFonts w:ascii="Arial" w:eastAsia="Arial" w:hAnsi="Arial" w:cs="Arial"/>
          <w:bCs/>
          <w:color w:val="000000"/>
          <w:sz w:val="22"/>
          <w:szCs w:val="22"/>
        </w:rPr>
        <w:t xml:space="preserve"> sobre la praxis docente: R</w:t>
      </w: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 xml:space="preserve">egistros del período de </w:t>
      </w:r>
      <w:r w:rsidR="00703B6A">
        <w:rPr>
          <w:rFonts w:ascii="Arial" w:eastAsia="Arial" w:hAnsi="Arial" w:cs="Arial"/>
          <w:bCs/>
          <w:color w:val="000000"/>
          <w:sz w:val="22"/>
          <w:szCs w:val="22"/>
        </w:rPr>
        <w:t>intercambio teorico</w:t>
      </w:r>
      <w:r w:rsidR="00522560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522560" w:rsidRPr="00522560">
        <w:rPr>
          <w:rFonts w:ascii="Arial" w:eastAsia="Arial" w:hAnsi="Arial" w:cs="Arial"/>
          <w:bCs/>
          <w:color w:val="000000"/>
          <w:sz w:val="22"/>
          <w:szCs w:val="22"/>
        </w:rPr>
        <w:t>y el marco normativo que regula la progesion docente</w:t>
      </w:r>
      <w:r w:rsidR="00522560">
        <w:rPr>
          <w:rFonts w:ascii="Arial" w:eastAsia="Arial" w:hAnsi="Arial" w:cs="Arial"/>
          <w:bCs/>
          <w:color w:val="000000"/>
          <w:sz w:val="22"/>
          <w:szCs w:val="22"/>
        </w:rPr>
        <w:t xml:space="preserve"> y</w:t>
      </w:r>
      <w:r w:rsidR="00703B6A">
        <w:rPr>
          <w:rFonts w:ascii="Arial" w:eastAsia="Arial" w:hAnsi="Arial" w:cs="Arial"/>
          <w:bCs/>
          <w:color w:val="000000"/>
          <w:sz w:val="22"/>
          <w:szCs w:val="22"/>
        </w:rPr>
        <w:t xml:space="preserve"> las posibles intervenciones con escuelas asociadas</w:t>
      </w:r>
      <w:r w:rsidR="00522560"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p w14:paraId="0DD1BAB8" w14:textId="322956E6" w:rsidR="001336CF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Cs/>
          <w:color w:val="000000"/>
          <w:sz w:val="22"/>
          <w:szCs w:val="22"/>
        </w:rPr>
      </w:pP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 xml:space="preserve">          - Elaboración </w:t>
      </w:r>
      <w:r w:rsidR="00E1316A">
        <w:rPr>
          <w:rFonts w:ascii="Arial" w:eastAsia="Arial" w:hAnsi="Arial" w:cs="Arial"/>
          <w:bCs/>
          <w:color w:val="000000"/>
          <w:sz w:val="22"/>
          <w:szCs w:val="22"/>
        </w:rPr>
        <w:t xml:space="preserve">de </w:t>
      </w:r>
      <w:r w:rsidR="00140636">
        <w:rPr>
          <w:rFonts w:ascii="Arial" w:eastAsia="Arial" w:hAnsi="Arial" w:cs="Arial"/>
          <w:bCs/>
          <w:color w:val="000000"/>
          <w:sz w:val="22"/>
          <w:szCs w:val="22"/>
        </w:rPr>
        <w:t xml:space="preserve">planificaciones, </w:t>
      </w: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>planes de clase y Proyectos transversales</w:t>
      </w:r>
      <w:r w:rsidR="00140636">
        <w:rPr>
          <w:rFonts w:ascii="Arial" w:eastAsia="Arial" w:hAnsi="Arial" w:cs="Arial"/>
          <w:bCs/>
          <w:color w:val="000000"/>
          <w:sz w:val="22"/>
          <w:szCs w:val="22"/>
        </w:rPr>
        <w:t>, su</w:t>
      </w:r>
      <w:r w:rsidR="001336CF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140636">
        <w:rPr>
          <w:rFonts w:ascii="Arial" w:eastAsia="Arial" w:hAnsi="Arial" w:cs="Arial"/>
          <w:bCs/>
          <w:color w:val="000000"/>
          <w:sz w:val="22"/>
          <w:szCs w:val="22"/>
        </w:rPr>
        <w:t>p</w:t>
      </w:r>
      <w:r w:rsidRPr="00703B6A">
        <w:rPr>
          <w:rFonts w:ascii="Arial" w:eastAsia="Arial" w:hAnsi="Arial" w:cs="Arial"/>
          <w:bCs/>
          <w:color w:val="000000"/>
          <w:sz w:val="22"/>
          <w:szCs w:val="22"/>
        </w:rPr>
        <w:t>resentación en tiempo y forma</w:t>
      </w:r>
      <w:r w:rsidR="005808E6">
        <w:rPr>
          <w:rFonts w:ascii="Arial" w:eastAsia="Arial" w:hAnsi="Arial" w:cs="Arial"/>
          <w:bCs/>
          <w:color w:val="000000"/>
          <w:sz w:val="22"/>
          <w:szCs w:val="22"/>
        </w:rPr>
        <w:t>,</w:t>
      </w:r>
      <w:r w:rsidR="00140636">
        <w:rPr>
          <w:rFonts w:ascii="Arial" w:eastAsia="Arial" w:hAnsi="Arial" w:cs="Arial"/>
          <w:bCs/>
          <w:color w:val="000000"/>
          <w:sz w:val="22"/>
          <w:szCs w:val="22"/>
        </w:rPr>
        <w:t xml:space="preserve"> su</w:t>
      </w:r>
      <w:r w:rsidR="005808E6">
        <w:rPr>
          <w:rFonts w:ascii="Arial" w:eastAsia="Arial" w:hAnsi="Arial" w:cs="Arial"/>
          <w:bCs/>
          <w:color w:val="000000"/>
          <w:sz w:val="22"/>
          <w:szCs w:val="22"/>
        </w:rPr>
        <w:t xml:space="preserve"> viabilidad </w:t>
      </w:r>
      <w:r w:rsidR="00140636">
        <w:rPr>
          <w:rFonts w:ascii="Arial" w:eastAsia="Arial" w:hAnsi="Arial" w:cs="Arial"/>
          <w:bCs/>
          <w:color w:val="000000"/>
          <w:sz w:val="22"/>
          <w:szCs w:val="22"/>
        </w:rPr>
        <w:t>situada, considerando la</w:t>
      </w:r>
      <w:r w:rsidR="005808E6">
        <w:rPr>
          <w:rFonts w:ascii="Arial" w:eastAsia="Arial" w:hAnsi="Arial" w:cs="Arial"/>
          <w:bCs/>
          <w:color w:val="000000"/>
          <w:sz w:val="22"/>
          <w:szCs w:val="22"/>
        </w:rPr>
        <w:t xml:space="preserve"> incrporación de Nuevas tecnologías</w:t>
      </w:r>
      <w:r w:rsidR="00140636">
        <w:rPr>
          <w:rFonts w:ascii="Arial" w:eastAsia="Arial" w:hAnsi="Arial" w:cs="Arial"/>
          <w:bCs/>
          <w:color w:val="000000"/>
          <w:sz w:val="22"/>
          <w:szCs w:val="22"/>
        </w:rPr>
        <w:t xml:space="preserve"> e incluyendo la E.S.I.</w:t>
      </w:r>
    </w:p>
    <w:p w14:paraId="41F4E6C8" w14:textId="3F2F12BD" w:rsidR="00522560" w:rsidRDefault="0052256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         - Diseñar</w:t>
      </w:r>
      <w:r w:rsidR="009A1BF3">
        <w:rPr>
          <w:rFonts w:ascii="Arial" w:eastAsia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ejecutar </w:t>
      </w:r>
      <w:r w:rsidR="009A1BF3">
        <w:rPr>
          <w:rFonts w:ascii="Arial" w:eastAsia="Arial" w:hAnsi="Arial" w:cs="Arial"/>
          <w:bCs/>
          <w:color w:val="000000"/>
          <w:sz w:val="22"/>
          <w:szCs w:val="22"/>
        </w:rPr>
        <w:t xml:space="preserve">y conducir 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clases </w:t>
      </w:r>
      <w:r w:rsidR="00140636">
        <w:rPr>
          <w:rFonts w:ascii="Arial" w:eastAsia="Arial" w:hAnsi="Arial" w:cs="Arial"/>
          <w:bCs/>
          <w:color w:val="000000"/>
          <w:sz w:val="22"/>
          <w:szCs w:val="22"/>
        </w:rPr>
        <w:t xml:space="preserve">que </w:t>
      </w:r>
      <w:r w:rsidR="009A1BF3">
        <w:rPr>
          <w:rFonts w:ascii="Arial" w:eastAsia="Arial" w:hAnsi="Arial" w:cs="Arial"/>
          <w:bCs/>
          <w:color w:val="000000"/>
          <w:sz w:val="22"/>
          <w:szCs w:val="22"/>
        </w:rPr>
        <w:t>evidencien innovación, compromiso</w:t>
      </w:r>
      <w:r w:rsidR="00140636">
        <w:rPr>
          <w:rFonts w:ascii="Arial" w:eastAsia="Arial" w:hAnsi="Arial" w:cs="Arial"/>
          <w:bCs/>
          <w:color w:val="000000"/>
          <w:sz w:val="22"/>
          <w:szCs w:val="22"/>
        </w:rPr>
        <w:t xml:space="preserve"> y</w:t>
      </w:r>
      <w:r w:rsidR="009A1BF3">
        <w:rPr>
          <w:rFonts w:ascii="Arial" w:eastAsia="Arial" w:hAnsi="Arial" w:cs="Arial"/>
          <w:bCs/>
          <w:color w:val="000000"/>
          <w:sz w:val="22"/>
          <w:szCs w:val="22"/>
        </w:rPr>
        <w:t xml:space="preserve"> posicionamiento ante grupo clase.</w:t>
      </w:r>
    </w:p>
    <w:p w14:paraId="6B465A80" w14:textId="77777777" w:rsidR="003964C6" w:rsidRPr="00703B6A" w:rsidRDefault="001336C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         - A</w:t>
      </w:r>
      <w:r w:rsidR="004D4381" w:rsidRPr="00703B6A">
        <w:rPr>
          <w:rFonts w:ascii="Arial" w:eastAsia="Arial" w:hAnsi="Arial" w:cs="Arial"/>
          <w:bCs/>
          <w:color w:val="000000"/>
          <w:sz w:val="22"/>
          <w:szCs w:val="22"/>
        </w:rPr>
        <w:t>sumir</w:t>
      </w:r>
      <w:r w:rsidR="005808E6">
        <w:rPr>
          <w:rFonts w:ascii="Arial" w:eastAsia="Arial" w:hAnsi="Arial" w:cs="Arial"/>
          <w:bCs/>
          <w:color w:val="000000"/>
          <w:sz w:val="22"/>
          <w:szCs w:val="22"/>
        </w:rPr>
        <w:t>, durante toda la cursada,</w:t>
      </w:r>
      <w:r w:rsidR="004D4381" w:rsidRPr="00703B6A">
        <w:rPr>
          <w:rFonts w:ascii="Arial" w:eastAsia="Arial" w:hAnsi="Arial" w:cs="Arial"/>
          <w:bCs/>
          <w:color w:val="000000"/>
          <w:sz w:val="22"/>
          <w:szCs w:val="22"/>
        </w:rPr>
        <w:t xml:space="preserve"> un perfil docente responsable y empático</w:t>
      </w:r>
      <w:r w:rsidR="009A1BF3">
        <w:rPr>
          <w:rFonts w:ascii="Arial" w:eastAsia="Arial" w:hAnsi="Arial" w:cs="Arial"/>
          <w:bCs/>
          <w:color w:val="000000"/>
          <w:sz w:val="22"/>
          <w:szCs w:val="22"/>
        </w:rPr>
        <w:t>, pa</w:t>
      </w:r>
      <w:r w:rsidR="00E1316A">
        <w:rPr>
          <w:rFonts w:ascii="Arial" w:eastAsia="Arial" w:hAnsi="Arial" w:cs="Arial"/>
          <w:bCs/>
          <w:color w:val="000000"/>
          <w:sz w:val="22"/>
          <w:szCs w:val="22"/>
        </w:rPr>
        <w:t>rticipa</w:t>
      </w:r>
      <w:r w:rsidR="009A1BF3">
        <w:rPr>
          <w:rFonts w:ascii="Arial" w:eastAsia="Arial" w:hAnsi="Arial" w:cs="Arial"/>
          <w:bCs/>
          <w:color w:val="000000"/>
          <w:sz w:val="22"/>
          <w:szCs w:val="22"/>
        </w:rPr>
        <w:t>ndo</w:t>
      </w:r>
      <w:r w:rsidR="00E1316A">
        <w:rPr>
          <w:rFonts w:ascii="Arial" w:eastAsia="Arial" w:hAnsi="Arial" w:cs="Arial"/>
          <w:bCs/>
          <w:color w:val="000000"/>
          <w:sz w:val="22"/>
          <w:szCs w:val="22"/>
        </w:rPr>
        <w:t xml:space="preserve"> asidua y sostenida</w:t>
      </w:r>
      <w:r w:rsidR="009A1BF3">
        <w:rPr>
          <w:rFonts w:ascii="Arial" w:eastAsia="Arial" w:hAnsi="Arial" w:cs="Arial"/>
          <w:bCs/>
          <w:color w:val="000000"/>
          <w:sz w:val="22"/>
          <w:szCs w:val="22"/>
        </w:rPr>
        <w:t>mente</w:t>
      </w:r>
      <w:r w:rsidR="00E1316A">
        <w:rPr>
          <w:rFonts w:ascii="Arial" w:eastAsia="Arial" w:hAnsi="Arial" w:cs="Arial"/>
          <w:bCs/>
          <w:color w:val="000000"/>
          <w:sz w:val="22"/>
          <w:szCs w:val="22"/>
        </w:rPr>
        <w:t xml:space="preserve"> durante todas las etapas.</w:t>
      </w:r>
    </w:p>
    <w:p w14:paraId="050AC429" w14:textId="77777777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1336CF">
        <w:rPr>
          <w:rFonts w:ascii="Arial" w:eastAsia="Arial" w:hAnsi="Arial" w:cs="Arial"/>
          <w:bCs/>
          <w:color w:val="000000"/>
          <w:sz w:val="22"/>
          <w:szCs w:val="22"/>
        </w:rPr>
        <w:t xml:space="preserve">          - Análisis y reflexión sobre la práctica: evaluación, autoevaluación y coevaluación.</w:t>
      </w:r>
    </w:p>
    <w:p w14:paraId="0913FC7D" w14:textId="071C6AE9" w:rsidR="003964C6" w:rsidRDefault="00C56BC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   </w:t>
      </w:r>
      <w:r w:rsidR="004D4381" w:rsidRPr="001336CF">
        <w:rPr>
          <w:rFonts w:ascii="Arial" w:eastAsia="Arial" w:hAnsi="Arial" w:cs="Arial"/>
          <w:bCs/>
          <w:color w:val="000000"/>
          <w:sz w:val="22"/>
          <w:szCs w:val="22"/>
        </w:rPr>
        <w:t xml:space="preserve">En el primer cuatrimestre se aprobará el espacio con </w:t>
      </w:r>
      <w:r w:rsidR="00E1316A">
        <w:rPr>
          <w:rFonts w:ascii="Arial" w:eastAsia="Arial" w:hAnsi="Arial" w:cs="Arial"/>
          <w:bCs/>
          <w:color w:val="000000"/>
          <w:sz w:val="22"/>
          <w:szCs w:val="22"/>
        </w:rPr>
        <w:t xml:space="preserve">la presentación de </w:t>
      </w:r>
      <w:r w:rsidR="004D4381" w:rsidRPr="001336CF">
        <w:rPr>
          <w:rFonts w:ascii="Arial" w:eastAsia="Arial" w:hAnsi="Arial" w:cs="Arial"/>
          <w:bCs/>
          <w:color w:val="000000"/>
          <w:sz w:val="22"/>
          <w:szCs w:val="22"/>
        </w:rPr>
        <w:t xml:space="preserve">informes, intercambios orales y planes generales.  </w:t>
      </w:r>
      <w:r w:rsidR="001336CF" w:rsidRPr="001336CF">
        <w:rPr>
          <w:rFonts w:ascii="Arial" w:eastAsia="Arial" w:hAnsi="Arial" w:cs="Arial"/>
          <w:bCs/>
          <w:color w:val="000000"/>
          <w:sz w:val="22"/>
          <w:szCs w:val="22"/>
        </w:rPr>
        <w:t>E</w:t>
      </w:r>
      <w:r w:rsidR="004D4381" w:rsidRPr="001336CF">
        <w:rPr>
          <w:rFonts w:ascii="Arial" w:eastAsia="Arial" w:hAnsi="Arial" w:cs="Arial"/>
          <w:bCs/>
          <w:color w:val="000000"/>
          <w:sz w:val="22"/>
          <w:szCs w:val="22"/>
        </w:rPr>
        <w:t>n el segundo cuatrimestre, los instrumentos de evaluación serán: planilla de seguimiento que contemple intervenciones y ajustes del practicante, planes de clase, conducción de proceso</w:t>
      </w:r>
      <w:r w:rsidR="001336CF">
        <w:rPr>
          <w:rFonts w:ascii="Arial" w:eastAsia="Arial" w:hAnsi="Arial" w:cs="Arial"/>
          <w:bCs/>
          <w:color w:val="000000"/>
          <w:sz w:val="22"/>
          <w:szCs w:val="22"/>
        </w:rPr>
        <w:t xml:space="preserve"> de clase</w:t>
      </w:r>
      <w:r w:rsidR="00140636">
        <w:rPr>
          <w:rFonts w:ascii="Arial" w:eastAsia="Arial" w:hAnsi="Arial" w:cs="Arial"/>
          <w:bCs/>
          <w:color w:val="000000"/>
          <w:sz w:val="22"/>
          <w:szCs w:val="22"/>
        </w:rPr>
        <w:t>s</w:t>
      </w:r>
      <w:r w:rsidR="001336CF">
        <w:rPr>
          <w:rFonts w:ascii="Arial" w:eastAsia="Arial" w:hAnsi="Arial" w:cs="Arial"/>
          <w:bCs/>
          <w:color w:val="000000"/>
          <w:sz w:val="22"/>
          <w:szCs w:val="22"/>
        </w:rPr>
        <w:t xml:space="preserve"> y en intercambio</w:t>
      </w:r>
      <w:r w:rsidR="00E1316A">
        <w:rPr>
          <w:rFonts w:ascii="Arial" w:eastAsia="Arial" w:hAnsi="Arial" w:cs="Arial"/>
          <w:bCs/>
          <w:color w:val="000000"/>
          <w:sz w:val="22"/>
          <w:szCs w:val="22"/>
        </w:rPr>
        <w:t>s</w:t>
      </w:r>
      <w:r w:rsidR="001336CF">
        <w:rPr>
          <w:rFonts w:ascii="Arial" w:eastAsia="Arial" w:hAnsi="Arial" w:cs="Arial"/>
          <w:bCs/>
          <w:color w:val="000000"/>
          <w:sz w:val="22"/>
          <w:szCs w:val="22"/>
        </w:rPr>
        <w:t xml:space="preserve"> con escuelas asociadas</w:t>
      </w:r>
      <w:r w:rsidR="004D4381" w:rsidRPr="001336CF">
        <w:rPr>
          <w:rFonts w:ascii="Arial" w:eastAsia="Arial" w:hAnsi="Arial" w:cs="Arial"/>
          <w:bCs/>
          <w:color w:val="000000"/>
          <w:sz w:val="22"/>
          <w:szCs w:val="22"/>
        </w:rPr>
        <w:t xml:space="preserve">, </w:t>
      </w:r>
      <w:r w:rsidR="009A1BF3">
        <w:rPr>
          <w:rFonts w:ascii="Arial" w:eastAsia="Arial" w:hAnsi="Arial" w:cs="Arial"/>
          <w:bCs/>
          <w:color w:val="000000"/>
          <w:sz w:val="22"/>
          <w:szCs w:val="22"/>
        </w:rPr>
        <w:t xml:space="preserve">diseño y conduccion de clases que demuestren </w:t>
      </w:r>
      <w:r w:rsidR="004D4381" w:rsidRPr="001336CF">
        <w:rPr>
          <w:rFonts w:ascii="Arial" w:eastAsia="Arial" w:hAnsi="Arial" w:cs="Arial"/>
          <w:bCs/>
          <w:color w:val="000000"/>
          <w:sz w:val="22"/>
          <w:szCs w:val="22"/>
        </w:rPr>
        <w:t>diversidad y riqueza de recursos didácticos y materiales</w:t>
      </w:r>
      <w:r w:rsidR="009A1BF3">
        <w:rPr>
          <w:rFonts w:ascii="Arial" w:eastAsia="Arial" w:hAnsi="Arial" w:cs="Arial"/>
          <w:bCs/>
          <w:color w:val="000000"/>
          <w:sz w:val="22"/>
          <w:szCs w:val="22"/>
        </w:rPr>
        <w:t xml:space="preserve">, </w:t>
      </w:r>
      <w:r w:rsidR="00E1316A">
        <w:rPr>
          <w:rFonts w:ascii="Arial" w:eastAsia="Arial" w:hAnsi="Arial" w:cs="Arial"/>
          <w:bCs/>
          <w:color w:val="000000"/>
          <w:sz w:val="22"/>
          <w:szCs w:val="22"/>
        </w:rPr>
        <w:t>que incorporen Tics</w:t>
      </w:r>
      <w:r w:rsidR="004D4381" w:rsidRPr="001336CF">
        <w:rPr>
          <w:rFonts w:ascii="Arial" w:eastAsia="Arial" w:hAnsi="Arial" w:cs="Arial"/>
          <w:bCs/>
          <w:color w:val="000000"/>
          <w:sz w:val="22"/>
          <w:szCs w:val="22"/>
        </w:rPr>
        <w:t xml:space="preserve">, </w:t>
      </w:r>
      <w:r w:rsidR="00140636">
        <w:rPr>
          <w:rFonts w:ascii="Arial" w:eastAsia="Arial" w:hAnsi="Arial" w:cs="Arial"/>
          <w:bCs/>
          <w:color w:val="000000"/>
          <w:sz w:val="22"/>
          <w:szCs w:val="22"/>
        </w:rPr>
        <w:t xml:space="preserve">que atraviesen la E.S.I. </w:t>
      </w:r>
      <w:r w:rsidR="009A1BF3">
        <w:rPr>
          <w:rFonts w:ascii="Arial" w:eastAsia="Arial" w:hAnsi="Arial" w:cs="Arial"/>
          <w:bCs/>
          <w:color w:val="000000"/>
          <w:sz w:val="22"/>
          <w:szCs w:val="22"/>
        </w:rPr>
        <w:t xml:space="preserve">y que evidencien </w:t>
      </w:r>
      <w:r w:rsidR="004D4381" w:rsidRPr="001336CF">
        <w:rPr>
          <w:rFonts w:ascii="Arial" w:eastAsia="Arial" w:hAnsi="Arial" w:cs="Arial"/>
          <w:bCs/>
          <w:color w:val="000000"/>
          <w:sz w:val="22"/>
          <w:szCs w:val="22"/>
        </w:rPr>
        <w:t xml:space="preserve">logros, voluntad y compromiso didáctico, </w:t>
      </w:r>
      <w:r w:rsidR="009A1BF3">
        <w:rPr>
          <w:rFonts w:ascii="Arial" w:eastAsia="Arial" w:hAnsi="Arial" w:cs="Arial"/>
          <w:bCs/>
          <w:color w:val="000000"/>
          <w:sz w:val="22"/>
          <w:szCs w:val="22"/>
        </w:rPr>
        <w:t>como también reflexi</w:t>
      </w:r>
      <w:r w:rsidR="00140636">
        <w:rPr>
          <w:rFonts w:ascii="Arial" w:eastAsia="Arial" w:hAnsi="Arial" w:cs="Arial"/>
          <w:bCs/>
          <w:color w:val="000000"/>
          <w:sz w:val="22"/>
          <w:szCs w:val="22"/>
        </w:rPr>
        <w:t>ó</w:t>
      </w:r>
      <w:r w:rsidR="009A1BF3">
        <w:rPr>
          <w:rFonts w:ascii="Arial" w:eastAsia="Arial" w:hAnsi="Arial" w:cs="Arial"/>
          <w:bCs/>
          <w:color w:val="000000"/>
          <w:sz w:val="22"/>
          <w:szCs w:val="22"/>
        </w:rPr>
        <w:t xml:space="preserve">n para la </w:t>
      </w:r>
      <w:r w:rsidR="004D4381" w:rsidRPr="001336CF">
        <w:rPr>
          <w:rFonts w:ascii="Arial" w:eastAsia="Arial" w:hAnsi="Arial" w:cs="Arial"/>
          <w:bCs/>
          <w:color w:val="000000"/>
          <w:sz w:val="22"/>
          <w:szCs w:val="22"/>
        </w:rPr>
        <w:t>autoevaluación.</w:t>
      </w:r>
    </w:p>
    <w:p w14:paraId="5ECA0599" w14:textId="71B665B6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 w:rsidR="005808E6" w:rsidRPr="00C56BC5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La calificación de la aprobación final será producto del consenso entre el docente titular de la cátedra, ayudante de cátedra y docente a cargo del curso asignado para la </w:t>
      </w:r>
      <w:r w:rsidR="00E1316A" w:rsidRPr="00C56BC5">
        <w:rPr>
          <w:rFonts w:ascii="Arial" w:eastAsia="Arial" w:hAnsi="Arial" w:cs="Arial"/>
          <w:b/>
          <w:bCs/>
          <w:color w:val="000000"/>
          <w:sz w:val="22"/>
          <w:szCs w:val="22"/>
        </w:rPr>
        <w:t>interacción con</w:t>
      </w:r>
      <w:r w:rsidR="005808E6" w:rsidRPr="00C56BC5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en la escuela asociada.</w:t>
      </w:r>
      <w:r w:rsidR="005808E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Será importante la valoración de</w:t>
      </w:r>
      <w:r w:rsidR="000A2A9D">
        <w:rPr>
          <w:rFonts w:ascii="Arial" w:eastAsia="Arial" w:hAnsi="Arial" w:cs="Arial"/>
          <w:color w:val="000000"/>
          <w:sz w:val="22"/>
          <w:szCs w:val="22"/>
        </w:rPr>
        <w:t xml:space="preserve"> todo el proceso, desde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participación a las clases, sincrónicas y asincrónicas, en cualquiera de los formatos propuestos. </w:t>
      </w:r>
    </w:p>
    <w:p w14:paraId="34A1FFC4" w14:textId="77777777" w:rsidR="00C56BC5" w:rsidRDefault="00C56BC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0745B5A6" w14:textId="0BEEA977" w:rsidR="003964C6" w:rsidRDefault="003964C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DE7F4AC" w14:textId="77777777" w:rsidR="00140636" w:rsidRDefault="0014063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8CB80A2" w14:textId="77777777" w:rsidR="00C56BC5" w:rsidRDefault="00C56BC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8564679" w14:textId="45DDCB42" w:rsidR="003964C6" w:rsidRDefault="004D438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CONDICIONES PARA LA ACREDITACION DE LA MATERIA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</w:t>
      </w:r>
    </w:p>
    <w:p w14:paraId="40DA4708" w14:textId="77777777" w:rsidR="00E1316A" w:rsidRDefault="00E1316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0E3C4CB" w14:textId="77777777" w:rsidR="001336CF" w:rsidRDefault="005808E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5808E6">
        <w:rPr>
          <w:rFonts w:ascii="Arial" w:eastAsia="Arial" w:hAnsi="Arial" w:cs="Arial"/>
          <w:color w:val="000000"/>
          <w:sz w:val="22"/>
          <w:szCs w:val="22"/>
        </w:rPr>
        <w:t>La Práctica Docente y la Práctica Profesional no son asignaturas promocionales. La acreditación se realiza por la trayectoria de cursada dentro del contexto del mismo ciclo lectivo y a quien obtenga entre 4 (cuatro) y 10 (diez) puntos de calificación. Las características especiales de estas asignaturas no permiten la recuperación e integración de saberes a partir de un examen final.</w:t>
      </w:r>
    </w:p>
    <w:p w14:paraId="13D38038" w14:textId="64577271" w:rsidR="0069568E" w:rsidRDefault="006956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la</w:t>
      </w:r>
      <w:r w:rsidR="001336CF" w:rsidRPr="001336CF">
        <w:rPr>
          <w:rFonts w:ascii="Arial" w:eastAsia="Arial" w:hAnsi="Arial" w:cs="Arial"/>
          <w:color w:val="000000"/>
          <w:sz w:val="22"/>
          <w:szCs w:val="22"/>
        </w:rPr>
        <w:t xml:space="preserve"> Comunicación 32/10 </w:t>
      </w:r>
      <w:r>
        <w:rPr>
          <w:rFonts w:ascii="Arial" w:eastAsia="Arial" w:hAnsi="Arial" w:cs="Arial"/>
          <w:color w:val="000000"/>
          <w:sz w:val="22"/>
          <w:szCs w:val="22"/>
        </w:rPr>
        <w:t>y los acuerdos institucionales que emanan del P.E.I., se determina</w:t>
      </w:r>
      <w:r w:rsidR="001336CF" w:rsidRPr="001336CF">
        <w:rPr>
          <w:rFonts w:ascii="Arial" w:eastAsia="Arial" w:hAnsi="Arial" w:cs="Arial"/>
          <w:color w:val="000000"/>
          <w:sz w:val="22"/>
          <w:szCs w:val="22"/>
        </w:rPr>
        <w:t xml:space="preserve"> que se puede cursar el Espacio/Campo de la Práctica Docente-Práctica Profesional adeudando los exámenes finales de las asignaturas correlativas inmediatas anteriores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 habiendo acreditado todos los espacios de 2do año</w:t>
      </w:r>
      <w:r w:rsidR="001336CF" w:rsidRPr="001336CF">
        <w:rPr>
          <w:rFonts w:ascii="Arial" w:eastAsia="Arial" w:hAnsi="Arial" w:cs="Arial"/>
          <w:color w:val="000000"/>
          <w:sz w:val="22"/>
          <w:szCs w:val="22"/>
        </w:rPr>
        <w:t>, pero, bajo ningún concepto, se podrá cursar la correlativa posterior de la Práctica en cuestión ya que, la no acreditación, implica NO CURSADA.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También es condición contar con la certificación del apto fonoaudiológico.</w:t>
      </w:r>
    </w:p>
    <w:p w14:paraId="0D014CC8" w14:textId="33EAA05D" w:rsidR="003964C6" w:rsidRPr="00E1316A" w:rsidRDefault="001336CF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1316A">
        <w:rPr>
          <w:rFonts w:ascii="Arial" w:eastAsia="Arial" w:hAnsi="Arial" w:cs="Arial"/>
          <w:b/>
          <w:bCs/>
          <w:color w:val="000000"/>
          <w:sz w:val="22"/>
          <w:szCs w:val="22"/>
        </w:rPr>
        <w:t>Pasados los dos años desde la cursada de la Práctica docente, y no habiendo acreditado las asignaturas correlativas inmediatas anteriores, debe recursarse</w:t>
      </w:r>
      <w:r w:rsidR="00E1316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el Espacio.</w:t>
      </w:r>
    </w:p>
    <w:sectPr w:rsidR="003964C6" w:rsidRPr="00E1316A" w:rsidSect="009923AC">
      <w:headerReference w:type="default" r:id="rId7"/>
      <w:footerReference w:type="default" r:id="rId8"/>
      <w:pgSz w:w="11900" w:h="16840"/>
      <w:pgMar w:top="33" w:right="567" w:bottom="851" w:left="567" w:header="708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C6CC" w14:textId="77777777" w:rsidR="0086615F" w:rsidRDefault="0086615F">
      <w:r>
        <w:separator/>
      </w:r>
    </w:p>
  </w:endnote>
  <w:endnote w:type="continuationSeparator" w:id="0">
    <w:p w14:paraId="43522952" w14:textId="77777777" w:rsidR="0086615F" w:rsidRDefault="0086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DDBE" w14:textId="77777777" w:rsidR="003964C6" w:rsidRDefault="004D4381">
    <w:pPr>
      <w:pBdr>
        <w:top w:val="nil"/>
        <w:left w:val="nil"/>
        <w:bottom w:val="nil"/>
        <w:right w:val="nil"/>
        <w:between w:val="nil"/>
      </w:pBdr>
      <w:spacing w:after="160" w:line="259" w:lineRule="auto"/>
      <w:jc w:val="right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PLAN AUTORIZADO POR RESOLUCION N°: 13259/99</w:t>
    </w:r>
  </w:p>
  <w:p w14:paraId="03269BB7" w14:textId="77777777" w:rsidR="003964C6" w:rsidRDefault="003964C6">
    <w:pPr>
      <w:pBdr>
        <w:top w:val="nil"/>
        <w:left w:val="nil"/>
        <w:bottom w:val="single" w:sz="6" w:space="0" w:color="000000"/>
        <w:right w:val="nil"/>
        <w:between w:val="nil"/>
      </w:pBdr>
      <w:rPr>
        <w:rFonts w:ascii="Arial" w:eastAsia="Arial" w:hAnsi="Arial" w:cs="Arial"/>
        <w:b/>
        <w:color w:val="000000"/>
        <w:sz w:val="20"/>
        <w:szCs w:val="20"/>
        <w:u w:val="single"/>
      </w:rPr>
    </w:pPr>
  </w:p>
  <w:p w14:paraId="7B307F36" w14:textId="3F639082" w:rsidR="003964C6" w:rsidRDefault="004D4381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0"/>
        <w:szCs w:val="20"/>
        <w:u w:val="single"/>
      </w:rPr>
      <w:t>VIGENCIA AÑO/S</w:t>
    </w:r>
    <w:r>
      <w:rPr>
        <w:rFonts w:ascii="Arial" w:eastAsia="Arial" w:hAnsi="Arial" w:cs="Arial"/>
        <w:b/>
        <w:color w:val="000000"/>
        <w:sz w:val="20"/>
        <w:szCs w:val="20"/>
      </w:rPr>
      <w:t>: 202</w:t>
    </w:r>
    <w:r w:rsidR="00AB6EB2">
      <w:rPr>
        <w:rFonts w:ascii="Arial" w:eastAsia="Arial" w:hAnsi="Arial" w:cs="Arial"/>
        <w:b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t>/202</w:t>
    </w:r>
    <w:r w:rsidR="00AB6EB2">
      <w:rPr>
        <w:rFonts w:ascii="Arial" w:eastAsia="Arial" w:hAnsi="Arial" w:cs="Arial"/>
        <w:b/>
        <w:color w:val="000000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38B6" w14:textId="77777777" w:rsidR="0086615F" w:rsidRDefault="0086615F">
      <w:r>
        <w:separator/>
      </w:r>
    </w:p>
  </w:footnote>
  <w:footnote w:type="continuationSeparator" w:id="0">
    <w:p w14:paraId="784F4F84" w14:textId="77777777" w:rsidR="0086615F" w:rsidRDefault="0086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1E9F" w14:textId="77777777" w:rsidR="003964C6" w:rsidRDefault="004D4381">
    <w:pPr>
      <w:pStyle w:val="Ttulo"/>
      <w:rPr>
        <w:rFonts w:ascii="Arial" w:eastAsia="Arial" w:hAnsi="Arial" w:cs="Arial"/>
        <w:b/>
        <w:i w:val="0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3E042AF" wp14:editId="5D6B0339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3" name="image1.jpg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13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C5A1AF" w14:textId="77777777" w:rsidR="003964C6" w:rsidRDefault="003964C6">
    <w:pPr>
      <w:pStyle w:val="Ttulo"/>
      <w:rPr>
        <w:b/>
        <w:i w:val="0"/>
        <w:color w:val="000000"/>
        <w:sz w:val="16"/>
        <w:szCs w:val="16"/>
      </w:rPr>
    </w:pPr>
  </w:p>
  <w:p w14:paraId="45D8B461" w14:textId="77777777" w:rsidR="003964C6" w:rsidRDefault="003964C6">
    <w:pPr>
      <w:pStyle w:val="Ttulo"/>
      <w:rPr>
        <w:b/>
        <w:i w:val="0"/>
        <w:color w:val="000000"/>
        <w:sz w:val="16"/>
        <w:szCs w:val="16"/>
      </w:rPr>
    </w:pPr>
  </w:p>
  <w:p w14:paraId="258CC62E" w14:textId="77777777" w:rsidR="003964C6" w:rsidRDefault="003964C6">
    <w:pPr>
      <w:pStyle w:val="Ttulo"/>
      <w:rPr>
        <w:b/>
        <w:i w:val="0"/>
        <w:color w:val="000000"/>
        <w:sz w:val="16"/>
        <w:szCs w:val="16"/>
      </w:rPr>
    </w:pPr>
  </w:p>
  <w:p w14:paraId="249B9D7E" w14:textId="77777777" w:rsidR="003964C6" w:rsidRDefault="003964C6">
    <w:pPr>
      <w:pStyle w:val="Ttulo"/>
      <w:rPr>
        <w:b/>
        <w:i w:val="0"/>
        <w:color w:val="000000"/>
        <w:sz w:val="16"/>
        <w:szCs w:val="16"/>
      </w:rPr>
    </w:pPr>
  </w:p>
  <w:p w14:paraId="00F5A8E5" w14:textId="77777777" w:rsidR="003964C6" w:rsidRDefault="003964C6">
    <w:pPr>
      <w:pStyle w:val="Ttulo"/>
      <w:rPr>
        <w:b/>
        <w:i w:val="0"/>
        <w:color w:val="000000"/>
        <w:sz w:val="16"/>
        <w:szCs w:val="16"/>
      </w:rPr>
    </w:pPr>
  </w:p>
  <w:p w14:paraId="6B5CFC8E" w14:textId="77777777" w:rsidR="003964C6" w:rsidRDefault="003964C6">
    <w:pPr>
      <w:pStyle w:val="Ttulo"/>
      <w:rPr>
        <w:b/>
        <w:i w:val="0"/>
        <w:color w:val="000000"/>
        <w:sz w:val="16"/>
        <w:szCs w:val="16"/>
      </w:rPr>
    </w:pPr>
  </w:p>
  <w:p w14:paraId="6951C999" w14:textId="77777777" w:rsidR="003964C6" w:rsidRDefault="004D4381">
    <w:pPr>
      <w:pStyle w:val="Ttulo"/>
      <w:rPr>
        <w:b/>
        <w:i w:val="0"/>
        <w:color w:val="000000"/>
        <w:sz w:val="16"/>
        <w:szCs w:val="16"/>
      </w:rPr>
    </w:pPr>
    <w:r>
      <w:rPr>
        <w:b/>
        <w:i w:val="0"/>
        <w:color w:val="000000"/>
        <w:sz w:val="16"/>
        <w:szCs w:val="16"/>
      </w:rPr>
      <w:t>Provincia de Buenos Aires</w:t>
    </w:r>
  </w:p>
  <w:p w14:paraId="0CED3334" w14:textId="77777777" w:rsidR="00350CAA" w:rsidRDefault="004D4381">
    <w:pPr>
      <w:pStyle w:val="Ttulo"/>
      <w:rPr>
        <w:b/>
        <w:i w:val="0"/>
        <w:color w:val="000000"/>
        <w:sz w:val="16"/>
        <w:szCs w:val="16"/>
      </w:rPr>
    </w:pPr>
    <w:r>
      <w:rPr>
        <w:b/>
        <w:i w:val="0"/>
        <w:color w:val="000000"/>
        <w:sz w:val="16"/>
        <w:szCs w:val="16"/>
      </w:rPr>
      <w:t>Dirección de Cultura y Educación</w:t>
    </w:r>
    <w:r w:rsidR="00350CAA">
      <w:rPr>
        <w:b/>
        <w:i w:val="0"/>
        <w:color w:val="000000"/>
        <w:sz w:val="16"/>
        <w:szCs w:val="16"/>
      </w:rPr>
      <w:t xml:space="preserve"> </w:t>
    </w:r>
  </w:p>
  <w:p w14:paraId="4CB1E981" w14:textId="67CB938E" w:rsidR="00350CAA" w:rsidRDefault="004D4381">
    <w:pPr>
      <w:pStyle w:val="Ttulo"/>
      <w:rPr>
        <w:sz w:val="16"/>
        <w:szCs w:val="16"/>
      </w:rPr>
    </w:pPr>
    <w:r>
      <w:rPr>
        <w:sz w:val="16"/>
        <w:szCs w:val="16"/>
      </w:rPr>
      <w:t>Dirección de Educación Superior Docente</w:t>
    </w:r>
    <w:r>
      <w:rPr>
        <w:sz w:val="16"/>
        <w:szCs w:val="16"/>
      </w:rPr>
      <w:tab/>
    </w:r>
  </w:p>
  <w:p w14:paraId="527B434D" w14:textId="02D1FBB4" w:rsidR="003964C6" w:rsidRDefault="004D4381">
    <w:pPr>
      <w:pStyle w:val="Ttulo"/>
      <w:rPr>
        <w:b/>
        <w:i w:val="0"/>
        <w:color w:val="000000"/>
        <w:sz w:val="28"/>
        <w:szCs w:val="28"/>
      </w:rPr>
    </w:pPr>
    <w:r>
      <w:rPr>
        <w:b/>
        <w:i w:val="0"/>
        <w:color w:val="000000"/>
        <w:sz w:val="28"/>
        <w:szCs w:val="28"/>
      </w:rPr>
      <w:t>Instituto Superior de Formación Docente y Técnica Nº 46</w:t>
    </w:r>
  </w:p>
  <w:p w14:paraId="5DD1B006" w14:textId="77777777" w:rsidR="003964C6" w:rsidRDefault="004D4381">
    <w:pPr>
      <w:pStyle w:val="Ttulo"/>
      <w:rPr>
        <w:b/>
        <w:i w:val="0"/>
        <w:color w:val="000000"/>
        <w:sz w:val="28"/>
        <w:szCs w:val="28"/>
      </w:rPr>
    </w:pPr>
    <w:r>
      <w:rPr>
        <w:b/>
        <w:i w:val="0"/>
        <w:color w:val="000000"/>
        <w:sz w:val="28"/>
        <w:szCs w:val="28"/>
      </w:rPr>
      <w:t>“2 de abril de 1982”</w:t>
    </w:r>
  </w:p>
  <w:p w14:paraId="4372B23A" w14:textId="77777777" w:rsidR="003964C6" w:rsidRDefault="004D4381">
    <w:pPr>
      <w:pStyle w:val="Ttulo"/>
      <w:rPr>
        <w:b/>
        <w:i w:val="0"/>
        <w:color w:val="000000"/>
        <w:sz w:val="20"/>
        <w:szCs w:val="20"/>
      </w:rPr>
    </w:pPr>
    <w:r>
      <w:rPr>
        <w:b/>
        <w:i w:val="0"/>
        <w:color w:val="000000"/>
        <w:sz w:val="20"/>
        <w:szCs w:val="20"/>
      </w:rPr>
      <w:t>Sede: Av. Pueyrredón 1250</w:t>
    </w:r>
  </w:p>
  <w:p w14:paraId="16C28BA1" w14:textId="02BD71F7" w:rsidR="003964C6" w:rsidRDefault="004D4381">
    <w:pPr>
      <w:pStyle w:val="Ttulo"/>
      <w:rPr>
        <w:b/>
        <w:i w:val="0"/>
        <w:color w:val="000000"/>
        <w:sz w:val="20"/>
        <w:szCs w:val="20"/>
      </w:rPr>
    </w:pPr>
    <w:r>
      <w:rPr>
        <w:b/>
        <w:i w:val="0"/>
        <w:color w:val="000000"/>
        <w:sz w:val="20"/>
        <w:szCs w:val="20"/>
      </w:rPr>
      <w:t xml:space="preserve">Ramos Mejía., La Matanza </w:t>
    </w:r>
  </w:p>
  <w:p w14:paraId="40734B52" w14:textId="77777777" w:rsidR="003964C6" w:rsidRDefault="004D4381">
    <w:pPr>
      <w:pStyle w:val="Ttulo"/>
      <w:rPr>
        <w:b/>
        <w:i w:val="0"/>
        <w:color w:val="000000"/>
        <w:sz w:val="20"/>
        <w:szCs w:val="20"/>
      </w:rPr>
    </w:pPr>
    <w:r>
      <w:rPr>
        <w:b/>
        <w:i w:val="0"/>
        <w:color w:val="000000"/>
        <w:sz w:val="20"/>
        <w:szCs w:val="20"/>
      </w:rPr>
      <w:t xml:space="preserve">Te:+54 011 4658-6285  </w:t>
    </w:r>
  </w:p>
  <w:p w14:paraId="221D6C98" w14:textId="77777777" w:rsidR="003964C6" w:rsidRDefault="004D43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82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7E6F"/>
    <w:multiLevelType w:val="multilevel"/>
    <w:tmpl w:val="90E66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632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C6"/>
    <w:rsid w:val="000A2A9D"/>
    <w:rsid w:val="001336CF"/>
    <w:rsid w:val="00140636"/>
    <w:rsid w:val="002442D6"/>
    <w:rsid w:val="00286283"/>
    <w:rsid w:val="00287B30"/>
    <w:rsid w:val="002A0062"/>
    <w:rsid w:val="00350CAA"/>
    <w:rsid w:val="003964C6"/>
    <w:rsid w:val="004509AE"/>
    <w:rsid w:val="00471E21"/>
    <w:rsid w:val="004D4381"/>
    <w:rsid w:val="004F5ED0"/>
    <w:rsid w:val="00522560"/>
    <w:rsid w:val="005808E6"/>
    <w:rsid w:val="00591FB1"/>
    <w:rsid w:val="005D2B8E"/>
    <w:rsid w:val="005D6413"/>
    <w:rsid w:val="005F6958"/>
    <w:rsid w:val="0069568E"/>
    <w:rsid w:val="006B1CBA"/>
    <w:rsid w:val="00703B6A"/>
    <w:rsid w:val="0072262B"/>
    <w:rsid w:val="0086615F"/>
    <w:rsid w:val="008A50E0"/>
    <w:rsid w:val="008B197C"/>
    <w:rsid w:val="00980613"/>
    <w:rsid w:val="009923AC"/>
    <w:rsid w:val="009A1BF3"/>
    <w:rsid w:val="009C32A5"/>
    <w:rsid w:val="009D0D67"/>
    <w:rsid w:val="00A43C69"/>
    <w:rsid w:val="00A44DE4"/>
    <w:rsid w:val="00AB6EB2"/>
    <w:rsid w:val="00BC176D"/>
    <w:rsid w:val="00BC18D2"/>
    <w:rsid w:val="00C44885"/>
    <w:rsid w:val="00C56BC5"/>
    <w:rsid w:val="00CD588E"/>
    <w:rsid w:val="00CF18B9"/>
    <w:rsid w:val="00D271D4"/>
    <w:rsid w:val="00D9048F"/>
    <w:rsid w:val="00DA16F2"/>
    <w:rsid w:val="00DB7943"/>
    <w:rsid w:val="00DC17D6"/>
    <w:rsid w:val="00E1316A"/>
    <w:rsid w:val="00ED0567"/>
    <w:rsid w:val="00EF5CF1"/>
    <w:rsid w:val="00F6604A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15F9"/>
  <w15:docId w15:val="{F00DE31C-F100-4A22-87DB-572B5F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tabs>
        <w:tab w:val="left" w:pos="3119"/>
      </w:tabs>
      <w:jc w:val="center"/>
    </w:pPr>
    <w:rPr>
      <w:i/>
      <w:color w:val="800000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42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6E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6EB2"/>
  </w:style>
  <w:style w:type="paragraph" w:styleId="Piedepgina">
    <w:name w:val="footer"/>
    <w:basedOn w:val="Normal"/>
    <w:link w:val="PiedepginaCar"/>
    <w:uiPriority w:val="99"/>
    <w:unhideWhenUsed/>
    <w:rsid w:val="00AB6E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3293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Curiel</dc:creator>
  <cp:lastModifiedBy>Diego Curiel</cp:lastModifiedBy>
  <cp:revision>8</cp:revision>
  <dcterms:created xsi:type="dcterms:W3CDTF">2022-03-25T14:53:00Z</dcterms:created>
  <dcterms:modified xsi:type="dcterms:W3CDTF">2022-04-25T14:20:00Z</dcterms:modified>
</cp:coreProperties>
</file>